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855B838B02A4FD6A6E3EE49AFFF2809"/>
        </w:placeholder>
        <w:text w:multiLine="1"/>
      </w:sdtPr>
      <w:sdtEndPr>
        <w:rPr>
          <w:rStyle w:val="Nzevakce"/>
        </w:rPr>
      </w:sdtEndPr>
      <w:sdtContent>
        <w:p w:rsidR="00DB6CED" w:rsidRDefault="008041E3" w:rsidP="00DB6CED">
          <w:pPr>
            <w:pStyle w:val="Tituldatum"/>
          </w:pPr>
          <w:r w:rsidRPr="008041E3">
            <w:rPr>
              <w:rStyle w:val="Nzevakce"/>
            </w:rPr>
            <w:t>„Výstavba PZS (P4</w:t>
          </w:r>
          <w:r w:rsidR="007D186B">
            <w:rPr>
              <w:rStyle w:val="Nzevakce"/>
            </w:rPr>
            <w:t>3</w:t>
          </w:r>
          <w:r w:rsidR="00937226">
            <w:rPr>
              <w:rStyle w:val="Nzevakce"/>
            </w:rPr>
            <w:t>74</w:t>
          </w:r>
          <w:r w:rsidRPr="008041E3">
            <w:rPr>
              <w:rStyle w:val="Nzevakce"/>
            </w:rPr>
            <w:t xml:space="preserve">) v km </w:t>
          </w:r>
          <w:r w:rsidR="00937226">
            <w:rPr>
              <w:rStyle w:val="Nzevakce"/>
            </w:rPr>
            <w:t>25</w:t>
          </w:r>
          <w:r w:rsidR="007D186B">
            <w:rPr>
              <w:rStyle w:val="Nzevakce"/>
            </w:rPr>
            <w:t>,</w:t>
          </w:r>
          <w:r w:rsidR="00937226">
            <w:rPr>
              <w:rStyle w:val="Nzevakce"/>
            </w:rPr>
            <w:t>603</w:t>
          </w:r>
          <w:r w:rsidRPr="008041E3">
            <w:rPr>
              <w:rStyle w:val="Nzevakce"/>
            </w:rPr>
            <w:t xml:space="preserve"> trati </w:t>
          </w:r>
          <w:r w:rsidR="007D186B">
            <w:rPr>
              <w:rStyle w:val="Nzevakce"/>
            </w:rPr>
            <w:t>Lipová Lázně – Javorník ve Slezsku</w:t>
          </w:r>
          <w:r w:rsidRPr="008041E3">
            <w:rPr>
              <w:rStyle w:val="Nzevakce"/>
            </w:rPr>
            <w:t>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6C2343">
        <w:t>Datum vydání</w:t>
      </w:r>
      <w:r w:rsidRPr="007D533D">
        <w:t xml:space="preserve">: </w:t>
      </w:r>
      <w:r w:rsidRPr="007D533D">
        <w:tab/>
      </w:r>
      <w:r w:rsidR="007D533D" w:rsidRPr="007D533D">
        <w:t>26</w:t>
      </w:r>
      <w:r w:rsidRPr="007D533D">
        <w:t xml:space="preserve">. </w:t>
      </w:r>
      <w:r w:rsidR="008041E3" w:rsidRPr="007D533D">
        <w:t>10</w:t>
      </w:r>
      <w:r w:rsidRPr="007D533D">
        <w:t>. 20</w:t>
      </w:r>
      <w:r w:rsidR="00BF26F4" w:rsidRPr="007D533D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7D533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4611333" w:history="1">
        <w:r w:rsidR="007D533D" w:rsidRPr="00242978">
          <w:rPr>
            <w:rStyle w:val="Hypertextovodkaz"/>
          </w:rPr>
          <w:t>SEZNAM ZKRATEK</w:t>
        </w:r>
        <w:r w:rsidR="007D533D">
          <w:rPr>
            <w:noProof/>
            <w:webHidden/>
          </w:rPr>
          <w:tab/>
        </w:r>
        <w:r w:rsidR="007D533D">
          <w:rPr>
            <w:noProof/>
            <w:webHidden/>
          </w:rPr>
          <w:fldChar w:fldCharType="begin"/>
        </w:r>
        <w:r w:rsidR="007D533D">
          <w:rPr>
            <w:noProof/>
            <w:webHidden/>
          </w:rPr>
          <w:instrText xml:space="preserve"> PAGEREF _Toc54611333 \h </w:instrText>
        </w:r>
        <w:r w:rsidR="007D533D">
          <w:rPr>
            <w:noProof/>
            <w:webHidden/>
          </w:rPr>
        </w:r>
        <w:r w:rsidR="007D533D">
          <w:rPr>
            <w:noProof/>
            <w:webHidden/>
          </w:rPr>
          <w:fldChar w:fldCharType="separate"/>
        </w:r>
        <w:r w:rsidR="007D533D">
          <w:rPr>
            <w:noProof/>
            <w:webHidden/>
          </w:rPr>
          <w:t>2</w:t>
        </w:r>
        <w:r w:rsidR="007D533D"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1334" w:history="1">
        <w:r w:rsidRPr="00242978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35" w:history="1">
        <w:r w:rsidRPr="00242978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36" w:history="1">
        <w:r w:rsidRPr="00242978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1337" w:history="1">
        <w:r w:rsidRPr="00242978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1338" w:history="1">
        <w:r w:rsidRPr="00242978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39" w:history="1">
        <w:r w:rsidRPr="00242978">
          <w:rPr>
            <w:rStyle w:val="Hypertextovodkaz"/>
            <w:rFonts w:asciiTheme="majorHAnsi" w:hAnsiTheme="majorHAnsi"/>
          </w:rPr>
          <w:t>3.1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0" w:history="1">
        <w:r w:rsidRPr="00242978">
          <w:rPr>
            <w:rStyle w:val="Hypertextovodkaz"/>
            <w:rFonts w:asciiTheme="majorHAnsi" w:hAnsiTheme="majorHAnsi"/>
          </w:rPr>
          <w:t>3.2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1" w:history="1">
        <w:r w:rsidRPr="00242978">
          <w:rPr>
            <w:rStyle w:val="Hypertextovodkaz"/>
            <w:rFonts w:asciiTheme="majorHAnsi" w:hAnsiTheme="majorHAnsi"/>
          </w:rPr>
          <w:t>3.3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2" w:history="1">
        <w:r w:rsidRPr="00242978">
          <w:rPr>
            <w:rStyle w:val="Hypertextovodkaz"/>
            <w:rFonts w:asciiTheme="majorHAnsi" w:hAnsiTheme="majorHAnsi"/>
          </w:rPr>
          <w:t>3.4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Železniční svršek a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3" w:history="1">
        <w:r w:rsidRPr="00242978">
          <w:rPr>
            <w:rStyle w:val="Hypertextovodkaz"/>
            <w:rFonts w:asciiTheme="majorHAnsi" w:hAnsiTheme="majorHAnsi"/>
          </w:rPr>
          <w:t>3.5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4" w:history="1">
        <w:r w:rsidRPr="00242978">
          <w:rPr>
            <w:rStyle w:val="Hypertextovodkaz"/>
            <w:rFonts w:asciiTheme="majorHAnsi" w:hAnsiTheme="majorHAnsi"/>
          </w:rPr>
          <w:t>3.6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Mosty, propustky,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5" w:history="1">
        <w:r w:rsidRPr="00242978">
          <w:rPr>
            <w:rStyle w:val="Hypertextovodkaz"/>
            <w:rFonts w:asciiTheme="majorHAnsi" w:hAnsiTheme="majorHAnsi"/>
          </w:rPr>
          <w:t>3.7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Ostatní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6" w:history="1">
        <w:r w:rsidRPr="00242978">
          <w:rPr>
            <w:rStyle w:val="Hypertextovodkaz"/>
            <w:rFonts w:asciiTheme="majorHAnsi" w:hAnsiTheme="majorHAnsi"/>
          </w:rPr>
          <w:t>3.8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7" w:history="1">
        <w:r w:rsidRPr="00242978">
          <w:rPr>
            <w:rStyle w:val="Hypertextovodkaz"/>
            <w:rFonts w:asciiTheme="majorHAnsi" w:hAnsiTheme="majorHAnsi"/>
          </w:rPr>
          <w:t>3.9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Zásady organizace výstavby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1348" w:history="1">
        <w:r w:rsidRPr="00242978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Vykazování odpadů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49" w:history="1">
        <w:r w:rsidRPr="00242978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Vykazování odpadů ve vztahu ke stanovení nákladů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611350" w:history="1">
        <w:r w:rsidRPr="00242978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Ostatní přílohy vztahující se k odpadovému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D533D" w:rsidRDefault="007D533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611351" w:history="1">
        <w:r w:rsidRPr="00242978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242978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_Toc54611351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B0562" w:rsidRDefault="00BD7E91" w:rsidP="008041E3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54611333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D14922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D14922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54611334"/>
      <w:r w:rsidRPr="00FD501F">
        <w:lastRenderedPageBreak/>
        <w:t>SPECIFIKACE PŘEDMĚTU DÍLA</w:t>
      </w:r>
      <w:bookmarkEnd w:id="5"/>
    </w:p>
    <w:p w:rsidR="00FD501F" w:rsidRPr="00FD501F" w:rsidRDefault="00FD501F" w:rsidP="00DB0562">
      <w:pPr>
        <w:pStyle w:val="Nadpis2-2"/>
      </w:pPr>
      <w:bookmarkStart w:id="6" w:name="_Toc54611335"/>
      <w:r w:rsidRPr="00FD501F">
        <w:t>Účel a rozsah předmětu díla</w:t>
      </w:r>
      <w:bookmarkEnd w:id="6"/>
    </w:p>
    <w:p w:rsidR="00FD501F" w:rsidRDefault="00FD501F" w:rsidP="008041E3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„</w:t>
      </w:r>
      <w:r w:rsidR="008041E3" w:rsidRPr="008041E3">
        <w:rPr>
          <w:rStyle w:val="Tun"/>
        </w:rPr>
        <w:t>Výstavba PZS (P4</w:t>
      </w:r>
      <w:r w:rsidR="00CA4289">
        <w:rPr>
          <w:rStyle w:val="Tun"/>
        </w:rPr>
        <w:t>3</w:t>
      </w:r>
      <w:r w:rsidR="00937226">
        <w:rPr>
          <w:rStyle w:val="Tun"/>
        </w:rPr>
        <w:t>74</w:t>
      </w:r>
      <w:r w:rsidR="008041E3" w:rsidRPr="008041E3">
        <w:rPr>
          <w:rStyle w:val="Tun"/>
        </w:rPr>
        <w:t xml:space="preserve">) v km </w:t>
      </w:r>
      <w:r w:rsidR="00937226">
        <w:rPr>
          <w:rStyle w:val="Tun"/>
        </w:rPr>
        <w:t>25,603</w:t>
      </w:r>
      <w:r w:rsidR="008041E3" w:rsidRPr="008041E3">
        <w:rPr>
          <w:rStyle w:val="Tun"/>
        </w:rPr>
        <w:t xml:space="preserve"> trati </w:t>
      </w:r>
      <w:r w:rsidR="00CA4289">
        <w:rPr>
          <w:rStyle w:val="Tun"/>
        </w:rPr>
        <w:t>Lipová Lázně – Javorník ve Slezsku</w:t>
      </w:r>
      <w:r w:rsidRPr="00FD501F">
        <w:t>“</w:t>
      </w:r>
      <w:r w:rsidR="000E6E13">
        <w:t>. C</w:t>
      </w:r>
      <w:r w:rsidRPr="00FD501F">
        <w:t xml:space="preserve">ílem </w:t>
      </w:r>
      <w:r w:rsidR="000E6E13">
        <w:t xml:space="preserve">díla </w:t>
      </w:r>
      <w:r w:rsidRPr="00FD501F">
        <w:t xml:space="preserve">je </w:t>
      </w:r>
      <w:r w:rsidR="008041E3">
        <w:t>z</w:t>
      </w:r>
      <w:r w:rsidR="008041E3" w:rsidRPr="008041E3">
        <w:t>výšení bezpečnosti železničního a silničního provozu na železničním přejezdu u žel</w:t>
      </w:r>
      <w:r w:rsidR="00CB2526">
        <w:t>ezniční</w:t>
      </w:r>
      <w:r w:rsidR="008041E3" w:rsidRPr="008041E3">
        <w:t xml:space="preserve"> zastávky </w:t>
      </w:r>
      <w:r w:rsidR="007D533D">
        <w:t xml:space="preserve">Bernartice u </w:t>
      </w:r>
      <w:proofErr w:type="gramStart"/>
      <w:r w:rsidR="007D533D">
        <w:t xml:space="preserve">Javorníka </w:t>
      </w:r>
      <w:r w:rsidR="008041E3" w:rsidRPr="008041E3">
        <w:t>, silnice</w:t>
      </w:r>
      <w:proofErr w:type="gramEnd"/>
      <w:r w:rsidR="008041E3" w:rsidRPr="008041E3">
        <w:t xml:space="preserve"> III. třídy č.4</w:t>
      </w:r>
      <w:r w:rsidR="007D533D">
        <w:t>573</w:t>
      </w:r>
      <w:bookmarkStart w:id="7" w:name="_GoBack"/>
      <w:bookmarkEnd w:id="7"/>
      <w:r w:rsidR="008041E3" w:rsidRPr="008041E3">
        <w:t>.</w:t>
      </w:r>
    </w:p>
    <w:p w:rsidR="00CA4289" w:rsidRDefault="00CA4289" w:rsidP="00CA4289">
      <w:pPr>
        <w:pStyle w:val="Text2-1"/>
      </w:pPr>
      <w:r w:rsidRPr="00FD501F">
        <w:t>Rozsah díla „</w:t>
      </w:r>
      <w:r w:rsidR="00121D89" w:rsidRPr="008041E3">
        <w:rPr>
          <w:rStyle w:val="Tun"/>
        </w:rPr>
        <w:t>Výstavba PZS (P4</w:t>
      </w:r>
      <w:r w:rsidR="00121D89">
        <w:rPr>
          <w:rStyle w:val="Tun"/>
        </w:rPr>
        <w:t>374</w:t>
      </w:r>
      <w:r w:rsidR="00121D89" w:rsidRPr="008041E3">
        <w:rPr>
          <w:rStyle w:val="Tun"/>
        </w:rPr>
        <w:t xml:space="preserve">) v km </w:t>
      </w:r>
      <w:r w:rsidR="00121D89">
        <w:rPr>
          <w:rStyle w:val="Tun"/>
        </w:rPr>
        <w:t>25,603</w:t>
      </w:r>
      <w:r w:rsidR="00121D89" w:rsidRPr="008041E3">
        <w:rPr>
          <w:rStyle w:val="Tun"/>
        </w:rPr>
        <w:t xml:space="preserve"> trati </w:t>
      </w:r>
      <w:r w:rsidR="00121D89">
        <w:rPr>
          <w:rStyle w:val="Tun"/>
        </w:rPr>
        <w:t>Lipová Lázně – Javorník ve Slezsku</w:t>
      </w:r>
      <w:r w:rsidRPr="00FD501F">
        <w:t>“ je</w:t>
      </w:r>
      <w:r>
        <w:t>:</w:t>
      </w:r>
    </w:p>
    <w:p w:rsidR="00A134F8" w:rsidRPr="008041E3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8041E3">
        <w:t>v takovém rozsahu, aby byla podkladem pro výběrové řízení na zhotovení stavby,</w:t>
      </w:r>
      <w:r w:rsidR="00AA77DA" w:rsidRPr="008041E3">
        <w:t xml:space="preserve"> </w:t>
      </w:r>
      <w:r w:rsidRPr="008041E3">
        <w:t xml:space="preserve">včetně zajištění výkonu </w:t>
      </w:r>
      <w:r w:rsidR="00AA77DA" w:rsidRPr="008041E3">
        <w:t>A</w:t>
      </w:r>
      <w:r w:rsidRPr="008041E3">
        <w:t>utorského dozoru při zhotovení stavby a činností koordinátora BOZP při práci na staveništi ve fázi přípravy včetně zpracování plánu BOZP na staveništi a</w:t>
      </w:r>
      <w:r w:rsidR="00AA77DA" w:rsidRPr="008041E3">
        <w:t> </w:t>
      </w:r>
      <w:r w:rsidRPr="008041E3">
        <w:t>manuálu údržby.</w:t>
      </w:r>
    </w:p>
    <w:p w:rsidR="00A134F8" w:rsidRDefault="00A134F8" w:rsidP="001A0C52">
      <w:pPr>
        <w:pStyle w:val="Text2-2"/>
      </w:pPr>
      <w:r w:rsidRPr="008041E3">
        <w:rPr>
          <w:rStyle w:val="Tun"/>
        </w:rPr>
        <w:t xml:space="preserve">Zpracování a podání žádosti </w:t>
      </w:r>
      <w:r w:rsidR="00967E3A" w:rsidRPr="008041E3">
        <w:rPr>
          <w:rStyle w:val="Tun"/>
        </w:rPr>
        <w:t>o</w:t>
      </w:r>
      <w:r w:rsidR="00967E3A" w:rsidRPr="008041E3">
        <w:t xml:space="preserve"> </w:t>
      </w:r>
      <w:r w:rsidR="00967E3A" w:rsidRPr="008041E3">
        <w:rPr>
          <w:rStyle w:val="Tun"/>
        </w:rPr>
        <w:t>vydání společného povolení</w:t>
      </w:r>
      <w:r w:rsidR="00967E3A" w:rsidRPr="008041E3">
        <w:t xml:space="preserve"> </w:t>
      </w:r>
      <w:r w:rsidR="001E3362" w:rsidRPr="008041E3">
        <w:t xml:space="preserve">dle § 94l </w:t>
      </w:r>
      <w:r w:rsidR="00672766" w:rsidRPr="008041E3">
        <w:t>zákona č. </w:t>
      </w:r>
      <w:r w:rsidR="001E3362" w:rsidRPr="008041E3">
        <w:t>183/2006 Sb., Zákon</w:t>
      </w:r>
      <w:r w:rsidR="001E3362" w:rsidRPr="001E3362">
        <w:t xml:space="preserve">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 xml:space="preserve">, </w:t>
      </w:r>
      <w:proofErr w:type="gramStart"/>
      <w:r w:rsidRPr="00807E58">
        <w:t>je</w:t>
      </w:r>
      <w:r w:rsidR="00967E3A">
        <w:t>jíž</w:t>
      </w:r>
      <w:proofErr w:type="gramEnd"/>
      <w:r w:rsidR="00967E3A">
        <w:t xml:space="preserve">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:rsidR="00186D49" w:rsidRDefault="00186D49" w:rsidP="00D7326A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D373BE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:rsidR="00A134F8" w:rsidRPr="008041E3" w:rsidRDefault="00A134F8" w:rsidP="00ED033D">
      <w:pPr>
        <w:pStyle w:val="Text2-2"/>
      </w:pPr>
      <w:r w:rsidRPr="008041E3">
        <w:t>Oba stupně dokumentace (</w:t>
      </w:r>
      <w:r w:rsidR="0042307C" w:rsidRPr="008041E3">
        <w:t>D</w:t>
      </w:r>
      <w:r w:rsidR="00AA77DA" w:rsidRPr="008041E3">
        <w:t>U</w:t>
      </w:r>
      <w:r w:rsidR="0042307C" w:rsidRPr="008041E3">
        <w:t>SP</w:t>
      </w:r>
      <w:r w:rsidRPr="008041E3">
        <w:t xml:space="preserve"> a PDPS) budou proj</w:t>
      </w:r>
      <w:r w:rsidR="0042307C" w:rsidRPr="008041E3">
        <w:t>ednány a</w:t>
      </w:r>
      <w:r w:rsidR="00474234" w:rsidRPr="008041E3">
        <w:t> </w:t>
      </w:r>
      <w:r w:rsidR="0042307C" w:rsidRPr="008041E3">
        <w:t>odsouhlaseny společně.</w:t>
      </w:r>
    </w:p>
    <w:p w:rsidR="00A134F8" w:rsidRDefault="00A134F8" w:rsidP="00990984">
      <w:pPr>
        <w:pStyle w:val="Text2-2"/>
      </w:pPr>
      <w:r w:rsidRPr="008041E3">
        <w:t xml:space="preserve">Nad rámec povinných příloh dle </w:t>
      </w:r>
      <w:r w:rsidR="0042307C" w:rsidRPr="008041E3">
        <w:t xml:space="preserve">vyhlášky 146/2008 Sb. </w:t>
      </w:r>
      <w:r w:rsidRPr="008041E3">
        <w:t xml:space="preserve">budou v Dokladové části </w:t>
      </w:r>
      <w:r w:rsidR="00AA77DA" w:rsidRPr="008041E3">
        <w:t xml:space="preserve">projektové </w:t>
      </w:r>
      <w:r w:rsidRPr="008041E3">
        <w:t>dokumentace doložené dl</w:t>
      </w:r>
      <w:r w:rsidR="00672766" w:rsidRPr="008041E3">
        <w:t xml:space="preserve">e přílohy č. 2 směrnice </w:t>
      </w:r>
      <w:r w:rsidR="00AB58E9" w:rsidRPr="008041E3">
        <w:t>GŘ</w:t>
      </w:r>
      <w:r w:rsidR="00672766" w:rsidRPr="008041E3">
        <w:t xml:space="preserve"> č. </w:t>
      </w:r>
      <w:r w:rsidRPr="008041E3">
        <w:t>11/2006 části G, H a I a dle VTP/DSP+PDSP/1</w:t>
      </w:r>
      <w:r w:rsidR="00AB58E9" w:rsidRPr="008041E3">
        <w:t>3</w:t>
      </w:r>
      <w:r w:rsidRPr="008041E3">
        <w:t>/</w:t>
      </w:r>
      <w:r w:rsidR="001961F9" w:rsidRPr="008041E3">
        <w:t>20</w:t>
      </w:r>
      <w:r w:rsidRPr="008041E3">
        <w:t xml:space="preserve"> části J a K</w:t>
      </w:r>
      <w:r>
        <w:t>.</w:t>
      </w:r>
    </w:p>
    <w:p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 xml:space="preserve">20 pro stanovení a členění investičních nákladů staveb státní organizace SŽDC. Platné znění včetně formulářů souhrnného rozpočtu je zveřejněno na </w:t>
      </w:r>
      <w:r>
        <w:lastRenderedPageBreak/>
        <w:t>webových stránkách SŽ (</w:t>
      </w:r>
      <w:r w:rsidR="0033106F" w:rsidRPr="0033106F">
        <w:t>https://www.szdc.cz/stavby-zakazky/podklady-pro-zhotovitele/stanoveni-nakladu-staveb</w:t>
      </w:r>
      <w:r>
        <w:t>).</w:t>
      </w:r>
    </w:p>
    <w:p w:rsidR="00AF4FD5" w:rsidRDefault="00AF4FD5" w:rsidP="00990984">
      <w:pPr>
        <w:pStyle w:val="Text2-2"/>
      </w:pPr>
      <w:r w:rsidRPr="00745AE7"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:rsidR="00FD501F" w:rsidRPr="00FD501F" w:rsidRDefault="00FD501F" w:rsidP="00990984">
      <w:pPr>
        <w:pStyle w:val="Nadpis2-2"/>
      </w:pPr>
      <w:bookmarkStart w:id="8" w:name="_Toc54611336"/>
      <w:r w:rsidRPr="00FD501F">
        <w:t>Umístění stavby</w:t>
      </w:r>
      <w:bookmarkEnd w:id="8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473FF7">
        <w:t>č.29</w:t>
      </w:r>
      <w:r w:rsidR="00CA4289">
        <w:t>5</w:t>
      </w:r>
      <w:proofErr w:type="gramEnd"/>
      <w:r w:rsidR="00473FF7">
        <w:t xml:space="preserve"> </w:t>
      </w:r>
      <w:r w:rsidR="002E652E">
        <w:t>Lipová Lázně – Javorník ve Slezsku</w:t>
      </w:r>
      <w:r w:rsidRPr="00FD501F">
        <w:t>.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3969" w:type="dxa"/>
          </w:tcPr>
          <w:p w:rsidR="00473FF7" w:rsidRPr="005D6B94" w:rsidRDefault="00121D89" w:rsidP="00121D8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Bernartice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3969" w:type="dxa"/>
          </w:tcPr>
          <w:p w:rsidR="00473FF7" w:rsidRPr="005D6B94" w:rsidRDefault="00CA428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Jeseník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3969" w:type="dxa"/>
          </w:tcPr>
          <w:p w:rsidR="00473FF7" w:rsidRPr="005D6B94" w:rsidRDefault="00121D8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Bernartice u Javorníka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121D89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Dotčený </w:t>
            </w:r>
            <w:r w:rsidR="004B322E">
              <w:rPr>
                <w:rFonts w:asciiTheme="minorHAnsi" w:hAnsiTheme="minorHAnsi"/>
                <w:b/>
                <w:sz w:val="18"/>
                <w:szCs w:val="18"/>
              </w:rPr>
              <w:t xml:space="preserve"> pozemek</w:t>
            </w:r>
            <w:proofErr w:type="gramEnd"/>
          </w:p>
        </w:tc>
        <w:tc>
          <w:tcPr>
            <w:tcW w:w="3969" w:type="dxa"/>
          </w:tcPr>
          <w:p w:rsidR="004B322E" w:rsidRDefault="004B322E" w:rsidP="00121D8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p.č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121D89">
              <w:rPr>
                <w:rFonts w:asciiTheme="minorHAnsi" w:hAnsiTheme="minorHAnsi"/>
                <w:sz w:val="18"/>
                <w:szCs w:val="18"/>
              </w:rPr>
              <w:t>3191/1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(Správa </w:t>
            </w:r>
            <w:r w:rsidR="00121D89">
              <w:rPr>
                <w:rFonts w:asciiTheme="minorHAnsi" w:hAnsiTheme="minorHAnsi"/>
                <w:sz w:val="18"/>
                <w:szCs w:val="18"/>
              </w:rPr>
              <w:t>silnic Olomouckého kraje</w:t>
            </w:r>
            <w:r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regionální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3969" w:type="dxa"/>
          </w:tcPr>
          <w:p w:rsidR="00473FF7" w:rsidRPr="005D6B94" w:rsidRDefault="0048737A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Lipová Lázně – Javorník ve Slezsku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969" w:type="dxa"/>
          </w:tcPr>
          <w:p w:rsidR="00473FF7" w:rsidRPr="005D6B94" w:rsidRDefault="004B322E" w:rsidP="0048737A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</w:t>
            </w:r>
            <w:r w:rsidR="0048737A">
              <w:rPr>
                <w:rFonts w:asciiTheme="minorHAnsi" w:hAnsiTheme="minorHAnsi"/>
                <w:sz w:val="18"/>
                <w:szCs w:val="18"/>
              </w:rPr>
              <w:t>5</w:t>
            </w:r>
          </w:p>
        </w:tc>
      </w:tr>
      <w:tr w:rsidR="00473FF7" w:rsidRPr="005D6B94" w:rsidTr="004B322E">
        <w:trPr>
          <w:trHeight w:val="611"/>
        </w:trPr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3969" w:type="dxa"/>
          </w:tcPr>
          <w:p w:rsidR="00473FF7" w:rsidRPr="005D6B94" w:rsidRDefault="0048737A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Lipová Lázně – Javorník ve Slezsku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969" w:type="dxa"/>
          </w:tcPr>
          <w:p w:rsidR="00473FF7" w:rsidRPr="005D6B94" w:rsidRDefault="00210A3F" w:rsidP="0048737A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210A3F">
              <w:rPr>
                <w:rFonts w:asciiTheme="minorHAnsi" w:hAnsiTheme="minorHAnsi"/>
                <w:sz w:val="18"/>
                <w:szCs w:val="18"/>
              </w:rPr>
              <w:t>312</w:t>
            </w:r>
            <w:r w:rsidR="0048737A">
              <w:rPr>
                <w:rFonts w:asciiTheme="minorHAnsi" w:hAnsiTheme="minorHAnsi"/>
                <w:sz w:val="18"/>
                <w:szCs w:val="18"/>
              </w:rPr>
              <w:t>D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Název trati podle prohlášení o dráze</w:t>
            </w:r>
          </w:p>
        </w:tc>
        <w:tc>
          <w:tcPr>
            <w:tcW w:w="3969" w:type="dxa"/>
          </w:tcPr>
          <w:p w:rsidR="004B322E" w:rsidRPr="005D6B94" w:rsidRDefault="0048737A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Lipová Lázně – Javorník ve Slezsku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3969" w:type="dxa"/>
          </w:tcPr>
          <w:p w:rsidR="00473FF7" w:rsidRPr="005D6B94" w:rsidRDefault="0048737A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775</w:t>
            </w:r>
            <w:r w:rsidR="004B322E">
              <w:rPr>
                <w:rFonts w:asciiTheme="minorHAnsi" w:hAnsiTheme="minorHAnsi"/>
                <w:sz w:val="18"/>
                <w:szCs w:val="18"/>
              </w:rPr>
              <w:t xml:space="preserve"> 00</w:t>
            </w:r>
          </w:p>
        </w:tc>
      </w:tr>
      <w:tr w:rsidR="00210A3F" w:rsidRPr="005D6B94" w:rsidTr="004B322E">
        <w:tc>
          <w:tcPr>
            <w:tcW w:w="4219" w:type="dxa"/>
            <w:shd w:val="clear" w:color="auto" w:fill="auto"/>
          </w:tcPr>
          <w:p w:rsidR="00210A3F" w:rsidRDefault="00210A3F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3969" w:type="dxa"/>
          </w:tcPr>
          <w:p w:rsidR="00210A3F" w:rsidRDefault="00210A3F" w:rsidP="00121D8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</w:t>
            </w:r>
            <w:r w:rsidR="00121D89">
              <w:rPr>
                <w:rFonts w:asciiTheme="minorHAnsi" w:hAnsiTheme="minorHAnsi"/>
                <w:sz w:val="18"/>
                <w:szCs w:val="18"/>
              </w:rPr>
              <w:t>4374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3969" w:type="dxa"/>
          </w:tcPr>
          <w:p w:rsidR="00473FF7" w:rsidRPr="005D6B94" w:rsidRDefault="004B322E" w:rsidP="00604153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km </w:t>
            </w:r>
            <w:r w:rsidR="00604153">
              <w:rPr>
                <w:rFonts w:asciiTheme="minorHAnsi" w:hAnsiTheme="minorHAnsi"/>
                <w:sz w:val="18"/>
                <w:szCs w:val="18"/>
              </w:rPr>
              <w:t>25,603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TEN-T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 a definičního úseku</w:t>
            </w:r>
          </w:p>
        </w:tc>
        <w:tc>
          <w:tcPr>
            <w:tcW w:w="3969" w:type="dxa"/>
          </w:tcPr>
          <w:p w:rsidR="00473FF7" w:rsidRDefault="0042182D" w:rsidP="00604153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1371</w:t>
            </w:r>
            <w:r w:rsidR="00604153">
              <w:rPr>
                <w:rFonts w:asciiTheme="minorHAnsi" w:hAnsiTheme="minorHAnsi"/>
                <w:sz w:val="18"/>
                <w:szCs w:val="18"/>
              </w:rPr>
              <w:t>10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3969" w:type="dxa"/>
          </w:tcPr>
          <w:p w:rsidR="00473FF7" w:rsidRPr="005D6B94" w:rsidRDefault="0042182D" w:rsidP="0042182D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42182D">
              <w:rPr>
                <w:rFonts w:asciiTheme="minorHAnsi" w:hAnsiTheme="minorHAnsi"/>
                <w:sz w:val="18"/>
                <w:szCs w:val="18"/>
              </w:rPr>
              <w:t>Velká Kraš</w:t>
            </w:r>
            <w:r w:rsidR="00604153">
              <w:rPr>
                <w:rFonts w:asciiTheme="minorHAnsi" w:hAnsiTheme="minorHAnsi"/>
                <w:sz w:val="18"/>
                <w:szCs w:val="18"/>
              </w:rPr>
              <w:t xml:space="preserve"> – Bernartice u Javorníka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3969" w:type="dxa"/>
          </w:tcPr>
          <w:p w:rsidR="00473FF7" w:rsidRPr="005D6B94" w:rsidRDefault="00473FF7" w:rsidP="0048737A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C</w:t>
            </w:r>
            <w:r w:rsidR="0048737A">
              <w:rPr>
                <w:rFonts w:asciiTheme="minorHAnsi" w:hAnsiTheme="minorHAnsi"/>
                <w:sz w:val="18"/>
                <w:szCs w:val="18"/>
              </w:rPr>
              <w:t>3</w:t>
            </w:r>
            <w:r w:rsidRPr="005D6B94">
              <w:rPr>
                <w:rFonts w:asciiTheme="minorHAnsi" w:hAnsiTheme="minorHAnsi"/>
                <w:sz w:val="18"/>
                <w:szCs w:val="18"/>
              </w:rPr>
              <w:t xml:space="preserve"> (20 t/ </w:t>
            </w:r>
            <w:r w:rsidR="0048737A">
              <w:rPr>
                <w:rFonts w:asciiTheme="minorHAnsi" w:hAnsiTheme="minorHAnsi"/>
                <w:sz w:val="18"/>
                <w:szCs w:val="18"/>
              </w:rPr>
              <w:t>7,2</w:t>
            </w:r>
            <w:r w:rsidRPr="005D6B94">
              <w:rPr>
                <w:rFonts w:asciiTheme="minorHAnsi" w:hAnsiTheme="minorHAnsi"/>
                <w:sz w:val="18"/>
                <w:szCs w:val="18"/>
              </w:rPr>
              <w:t xml:space="preserve"> t)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3969" w:type="dxa"/>
          </w:tcPr>
          <w:p w:rsidR="00473FF7" w:rsidRPr="005D6B94" w:rsidRDefault="0042182D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60</w:t>
            </w:r>
            <w:r w:rsidR="00473FF7" w:rsidRPr="005D6B94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FD501F" w:rsidRPr="00FD501F" w:rsidRDefault="00FD501F" w:rsidP="00475ECE">
      <w:pPr>
        <w:pStyle w:val="Nadpis2-1"/>
      </w:pPr>
      <w:bookmarkStart w:id="9" w:name="_Toc54611337"/>
      <w:r w:rsidRPr="00FD501F">
        <w:t>KOORDINACE S JINÝMI STAVBAMI</w:t>
      </w:r>
      <w:bookmarkEnd w:id="9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případně aktuálně zpracovávanými, investičními</w:t>
      </w:r>
      <w:r w:rsidR="00763EEB">
        <w:t>, opravnými a údržbovými</w:t>
      </w:r>
      <w:r w:rsidRPr="00FD501F">
        <w:t xml:space="preserve"> akcemi a stavbami již ve stádiu v realizace, případně ve stádiu zahájení realizace v období provádění díla dle harmonogramu prací a to i cizích investorů. </w:t>
      </w:r>
    </w:p>
    <w:p w:rsidR="00FD501F" w:rsidRPr="00FD501F" w:rsidRDefault="00FD501F" w:rsidP="00475ECE">
      <w:pPr>
        <w:pStyle w:val="Nadpis2-1"/>
      </w:pPr>
      <w:bookmarkStart w:id="10" w:name="_Toc54611338"/>
      <w:r w:rsidRPr="00FD501F">
        <w:lastRenderedPageBreak/>
        <w:t>ZVLÁŠTNÍ TECHNICKÉ PODMÍNKY A POŽADAVKY NA PROVEDENÍ DÍLA</w:t>
      </w:r>
      <w:bookmarkEnd w:id="10"/>
    </w:p>
    <w:p w:rsidR="00FD501F" w:rsidRPr="00FD501F" w:rsidRDefault="00FD501F" w:rsidP="00475ECE">
      <w:pPr>
        <w:pStyle w:val="Nadpis2-2"/>
      </w:pPr>
      <w:bookmarkStart w:id="11" w:name="_Toc54611339"/>
      <w:r w:rsidRPr="00FD501F">
        <w:t>Všeobecně</w:t>
      </w:r>
      <w:bookmarkEnd w:id="11"/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672766" w:rsidRPr="00210A3F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210A3F">
        <w:t xml:space="preserve">postupovat dle VTP pro </w:t>
      </w:r>
      <w:r w:rsidR="00B81C32" w:rsidRPr="00210A3F">
        <w:t>ZP+</w:t>
      </w:r>
      <w:r w:rsidRPr="00210A3F">
        <w:t>DUR.</w:t>
      </w:r>
    </w:p>
    <w:p w:rsidR="00F93638" w:rsidRDefault="00F93638" w:rsidP="00F93638">
      <w:pPr>
        <w:pStyle w:val="Text2-1"/>
      </w:pPr>
      <w:r w:rsidRPr="00210A3F">
        <w:t>V článku 5.2 ve VTP/ZP+DUR/</w:t>
      </w:r>
      <w:r w:rsidR="005E41C1" w:rsidRPr="00210A3F">
        <w:t>12</w:t>
      </w:r>
      <w:r w:rsidRPr="00210A3F">
        <w:t>/</w:t>
      </w:r>
      <w:r w:rsidR="005E41C1" w:rsidRPr="00210A3F">
        <w:t>20</w:t>
      </w:r>
      <w:r w:rsidRPr="00210A3F">
        <w:t xml:space="preserve"> </w:t>
      </w:r>
      <w:r w:rsidR="005E41C1" w:rsidRPr="00210A3F">
        <w:t>a VTP/DSP+PDPS/13/20</w:t>
      </w:r>
      <w:r w:rsidR="005E41C1">
        <w:t xml:space="preserve"> </w:t>
      </w:r>
      <w:r w:rsidRPr="00F93638">
        <w:t>se v celém článku nahrazuje označení „Část I. Geodetická dokumentace“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>RFID markery</w:t>
      </w:r>
      <w:r>
        <w:t>. Mohou se používat pouze markery, u kterých není nutné při ukládání dbát na jejich orientaci. V rámci jednotného značení v sítích SŽ je nutné zachovat standardní barevné značení, které doporučují výrobci.</w:t>
      </w:r>
    </w:p>
    <w:p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>Minimální požadavky na použití markerů jsou následující:</w:t>
      </w:r>
    </w:p>
    <w:p w:rsidR="002720BF" w:rsidRDefault="002720BF" w:rsidP="002720BF">
      <w:pPr>
        <w:pStyle w:val="Odstavec1-1a"/>
        <w:numPr>
          <w:ilvl w:val="0"/>
          <w:numId w:val="8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marker (169,8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marker (101,4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(markery v zapisovatelném provedení).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marker (66,35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2720BF" w:rsidRDefault="002720BF" w:rsidP="002720BF">
      <w:pPr>
        <w:pStyle w:val="Textbezslovn"/>
      </w:pPr>
      <w:r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:rsidR="002720BF" w:rsidRDefault="002720BF" w:rsidP="002720BF">
      <w:pPr>
        <w:pStyle w:val="Textbezslovn"/>
      </w:pPr>
      <w:r>
        <w:t>Informace o použití markerů bude zaznamenána do DSPS</w:t>
      </w:r>
    </w:p>
    <w:p w:rsidR="002720BF" w:rsidRDefault="002720BF" w:rsidP="002720BF">
      <w:pPr>
        <w:pStyle w:val="Textbezslovn"/>
      </w:pPr>
      <w:r>
        <w:t xml:space="preserve">Do digitální dokumentace se budou zaznamenávat markery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</w:t>
      </w:r>
      <w:r>
        <w:lastRenderedPageBreak/>
        <w:t>vedení. Značka bude tvarově stejná pro všech 6 vrstev, rozlišení kategorie bude pouze barvou, která bude odpovídat barvě markeru.</w:t>
      </w:r>
    </w:p>
    <w:p w:rsidR="00F678E3" w:rsidRPr="00883AAF" w:rsidRDefault="00F678E3" w:rsidP="002F2288">
      <w:pPr>
        <w:pStyle w:val="Nadpis2-2"/>
        <w:numPr>
          <w:ilvl w:val="1"/>
          <w:numId w:val="6"/>
        </w:numPr>
      </w:pPr>
      <w:bookmarkStart w:id="12" w:name="_Toc15649875"/>
      <w:bookmarkStart w:id="13" w:name="_Toc54611340"/>
      <w:r w:rsidRPr="00883AAF">
        <w:t>Zabezpečovací zařízení</w:t>
      </w:r>
      <w:bookmarkEnd w:id="12"/>
      <w:bookmarkEnd w:id="13"/>
    </w:p>
    <w:p w:rsidR="00F678E3" w:rsidRPr="00883AAF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883AAF">
        <w:rPr>
          <w:rStyle w:val="Tun"/>
        </w:rPr>
        <w:t xml:space="preserve">Popis stávajícího stavu </w:t>
      </w:r>
    </w:p>
    <w:p w:rsidR="00F678E3" w:rsidRPr="00883AAF" w:rsidRDefault="007279E8" w:rsidP="002F2288">
      <w:pPr>
        <w:pStyle w:val="Text2-2"/>
        <w:numPr>
          <w:ilvl w:val="3"/>
          <w:numId w:val="6"/>
        </w:numPr>
      </w:pPr>
      <w:r w:rsidRPr="00883AAF">
        <w:t>Železniční přejezd P4374 v km 25,603 je zabezpečen výstražnými kříži</w:t>
      </w:r>
      <w:r w:rsidR="00F678E3" w:rsidRPr="00883AAF">
        <w:t>.</w:t>
      </w:r>
    </w:p>
    <w:p w:rsidR="00F678E3" w:rsidRPr="00883AAF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883AAF">
        <w:rPr>
          <w:rStyle w:val="Tun"/>
        </w:rPr>
        <w:t xml:space="preserve">Požadavky na nový stav </w:t>
      </w:r>
    </w:p>
    <w:p w:rsidR="00F678E3" w:rsidRPr="00883AAF" w:rsidRDefault="00E6092A" w:rsidP="002F2288">
      <w:pPr>
        <w:pStyle w:val="Text2-2"/>
        <w:numPr>
          <w:ilvl w:val="3"/>
          <w:numId w:val="6"/>
        </w:numPr>
      </w:pPr>
      <w:r w:rsidRPr="00883AAF">
        <w:t>Výstavba přejezdového zabezpečovacího zařízení světelného přejezdu P</w:t>
      </w:r>
      <w:r w:rsidR="0042182D" w:rsidRPr="00883AAF">
        <w:t>43</w:t>
      </w:r>
      <w:r w:rsidR="00604153" w:rsidRPr="00883AAF">
        <w:t>74</w:t>
      </w:r>
      <w:r w:rsidR="00D632B1" w:rsidRPr="00883AAF">
        <w:t xml:space="preserve"> </w:t>
      </w:r>
      <w:r w:rsidRPr="00883AAF">
        <w:t xml:space="preserve">v km </w:t>
      </w:r>
      <w:r w:rsidR="00604153" w:rsidRPr="00883AAF">
        <w:t>25,603</w:t>
      </w:r>
      <w:r w:rsidRPr="00883AAF">
        <w:t xml:space="preserve"> podle rozhodnutí Drážního úřadu o změně rozsahu a způsobu zabezpečení křížení železniční dráhy s pozemní komunikací v úrovni kolejí</w:t>
      </w:r>
      <w:r w:rsidR="00F678E3" w:rsidRPr="00883AAF">
        <w:t>.</w:t>
      </w:r>
    </w:p>
    <w:p w:rsidR="007279E8" w:rsidRPr="00883AAF" w:rsidRDefault="007279E8" w:rsidP="002F2288">
      <w:pPr>
        <w:pStyle w:val="Text2-2"/>
        <w:numPr>
          <w:ilvl w:val="3"/>
          <w:numId w:val="6"/>
        </w:numPr>
      </w:pPr>
      <w:r w:rsidRPr="00883AAF">
        <w:t>Nově navrhované PZS bude zavedené k provozu na tratích ve správě Správy železnic a bude vyhovovat ČSN 34 2650 ed.2.</w:t>
      </w:r>
    </w:p>
    <w:p w:rsidR="007279E8" w:rsidRPr="00883AAF" w:rsidRDefault="007279E8" w:rsidP="002F2288">
      <w:pPr>
        <w:pStyle w:val="Text2-2"/>
        <w:numPr>
          <w:ilvl w:val="3"/>
          <w:numId w:val="6"/>
        </w:numPr>
      </w:pPr>
      <w:r w:rsidRPr="00883AAF">
        <w:t>Základní napájení bude z rozvodu veřejné sítě. Náhradní napájení bude zajištěno z alkalické akumulátorové baterie s centrálním doléváním umístěné na polici v novém technologickém objektu – reléovém domku (RD) bez nutnosti klimatizace.</w:t>
      </w:r>
    </w:p>
    <w:p w:rsidR="007279E8" w:rsidRPr="00883AAF" w:rsidRDefault="007279E8" w:rsidP="002F2288">
      <w:pPr>
        <w:pStyle w:val="Text2-2"/>
        <w:numPr>
          <w:ilvl w:val="3"/>
          <w:numId w:val="6"/>
        </w:numPr>
      </w:pPr>
      <w:r w:rsidRPr="00883AAF">
        <w:t>Jako prostředky pro spolupůsobení vlaku budou použity počítače náprav.</w:t>
      </w:r>
    </w:p>
    <w:p w:rsidR="007279E8" w:rsidRPr="00883AAF" w:rsidRDefault="007279E8" w:rsidP="002F2288">
      <w:pPr>
        <w:pStyle w:val="Text2-2"/>
        <w:numPr>
          <w:ilvl w:val="3"/>
          <w:numId w:val="6"/>
        </w:numPr>
      </w:pPr>
      <w:r w:rsidRPr="00883AAF">
        <w:t xml:space="preserve">Kontrolní a ovládací prvky budou umístěny na kolejové desce v dopravní kanceláři (DK) ŽST Velká Kraš, případně bude PZS kryto </w:t>
      </w:r>
      <w:proofErr w:type="spellStart"/>
      <w:r w:rsidRPr="00883AAF">
        <w:t>přejezdníky</w:t>
      </w:r>
      <w:proofErr w:type="spellEnd"/>
      <w:r w:rsidRPr="00883AAF">
        <w:t>.</w:t>
      </w:r>
    </w:p>
    <w:p w:rsidR="007279E8" w:rsidRPr="00883AAF" w:rsidRDefault="007279E8" w:rsidP="002F2288">
      <w:pPr>
        <w:pStyle w:val="Text2-2"/>
        <w:numPr>
          <w:ilvl w:val="3"/>
          <w:numId w:val="6"/>
        </w:numPr>
      </w:pPr>
      <w:r w:rsidRPr="00883AAF">
        <w:t>Součástí nového PZS bude záznamové a diagnostické zařízení (stavová i měřící diagnostika) s přenosem informací do místa soustředěné údržby a s možností archivace dat. Toto zařízení musí být kompatibilní s diagnostikou a ovládáním dalších zabezpečovacích zařízení na dotčené trati.</w:t>
      </w:r>
    </w:p>
    <w:p w:rsidR="007279E8" w:rsidRPr="00883AAF" w:rsidRDefault="007279E8" w:rsidP="002F2288">
      <w:pPr>
        <w:pStyle w:val="Text2-2"/>
        <w:numPr>
          <w:ilvl w:val="3"/>
          <w:numId w:val="6"/>
        </w:numPr>
      </w:pPr>
      <w:r w:rsidRPr="00883AAF">
        <w:t>Vnitřní technologie bude umístěna do nového zatepleného RD s řízeným temperováním a sedlovou nebo valbovou střechou, který se umístí v blízkosti přejezdu přednostně na pozemku ve správě Správy železnic nebo Českých drah a. s.</w:t>
      </w:r>
    </w:p>
    <w:p w:rsidR="007279E8" w:rsidRPr="00883AAF" w:rsidRDefault="00883AAF" w:rsidP="002F2288">
      <w:pPr>
        <w:pStyle w:val="Text2-2"/>
        <w:numPr>
          <w:ilvl w:val="3"/>
          <w:numId w:val="6"/>
        </w:numPr>
      </w:pPr>
      <w:r w:rsidRPr="00883AAF">
        <w:t>Budou použity výstražníky s LED světly, OŘ Olomouc preferuje použití hliníkových závor. V prostoru před výstražníky a za pohony závor bude zřízena rovná plocha pro bezpečné provádění údržby (přístup k pohonům a výstražníkům).</w:t>
      </w:r>
    </w:p>
    <w:p w:rsidR="00883AAF" w:rsidRPr="007B2C4F" w:rsidRDefault="00883AAF" w:rsidP="002F2288">
      <w:pPr>
        <w:pStyle w:val="Text2-2"/>
        <w:numPr>
          <w:ilvl w:val="3"/>
          <w:numId w:val="6"/>
        </w:numPr>
      </w:pPr>
      <w:r w:rsidRPr="00883AAF">
        <w:t xml:space="preserve">Projekt musí zohlednit stávající stav kabelizace a doplnit v nutném rozsahu nové vazební kabely. Dle kontroly kapacity, obsazenosti a měření na stávajícím vedení bude nutné položení nové kabelizace do DK ŽST Velká Kraš nebo pro umístění spouštěcích bodů počítačů náprav a </w:t>
      </w:r>
      <w:proofErr w:type="spellStart"/>
      <w:r w:rsidRPr="00883AAF">
        <w:t>přejezdníků</w:t>
      </w:r>
      <w:proofErr w:type="spellEnd"/>
      <w:r w:rsidRPr="00883AAF">
        <w:t xml:space="preserve"> v obou směrech. V celé délce výkopu budou přiloženy HDPE trubky pro </w:t>
      </w:r>
      <w:r w:rsidRPr="007B2C4F">
        <w:t>budoucí instalaci optických kabelů.</w:t>
      </w:r>
    </w:p>
    <w:p w:rsidR="00F678E3" w:rsidRPr="007B2C4F" w:rsidRDefault="00F678E3" w:rsidP="002F2288">
      <w:pPr>
        <w:pStyle w:val="Nadpis2-2"/>
        <w:numPr>
          <w:ilvl w:val="1"/>
          <w:numId w:val="6"/>
        </w:numPr>
      </w:pPr>
      <w:bookmarkStart w:id="14" w:name="_Toc15649877"/>
      <w:bookmarkStart w:id="15" w:name="_Toc54611341"/>
      <w:r w:rsidRPr="007B2C4F">
        <w:t>Silnoproudá technologie včetně DŘT, trakční a energetická zařízení</w:t>
      </w:r>
      <w:bookmarkEnd w:id="14"/>
      <w:bookmarkEnd w:id="15"/>
    </w:p>
    <w:p w:rsidR="006729AE" w:rsidRPr="007B2C4F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7B2C4F">
        <w:rPr>
          <w:rStyle w:val="Tun"/>
        </w:rPr>
        <w:t xml:space="preserve">Popis stávajícího stavu </w:t>
      </w:r>
    </w:p>
    <w:p w:rsidR="006729AE" w:rsidRPr="007B2C4F" w:rsidRDefault="007B2C4F" w:rsidP="002F2288">
      <w:pPr>
        <w:pStyle w:val="Text2-2"/>
        <w:numPr>
          <w:ilvl w:val="3"/>
          <w:numId w:val="6"/>
        </w:numPr>
      </w:pPr>
      <w:r w:rsidRPr="007B2C4F">
        <w:t xml:space="preserve">Stávající odběrného místo napájení el. </w:t>
      </w:r>
      <w:proofErr w:type="gramStart"/>
      <w:r w:rsidRPr="007B2C4F">
        <w:t>energií</w:t>
      </w:r>
      <w:proofErr w:type="gramEnd"/>
      <w:r w:rsidRPr="007B2C4F">
        <w:t xml:space="preserve"> je vedeno z distribuční sítě (DS) ČEZ Distribuce, a.s. z HDS na betonovém sloupu dodavatele el. energie. Odtud je proveden zemní kabel typu CYKY J 4x10 pro napájení elektroměrového rozváděče železniční zastávky Bernartice u Javorníka, označeného RE. V RE je umístěn hlavní jistič před elektroměrem typu LTN 3x20A charakteristiky B a fakturační měření ČEZ Distribuce, a.s. Z RE je proveden přívod do rozváděče ER1, který slouží pro napájení venkovního osvětlení nástupiště zastávky v provedení sklopné 5,5 m stožáry s LED svítidly</w:t>
      </w:r>
      <w:r w:rsidR="00AE6996" w:rsidRPr="007B2C4F">
        <w:t>.</w:t>
      </w:r>
    </w:p>
    <w:p w:rsidR="006729AE" w:rsidRPr="007B2C4F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7B2C4F">
        <w:rPr>
          <w:rStyle w:val="Tun"/>
        </w:rPr>
        <w:t xml:space="preserve">Požadavky na nový stav </w:t>
      </w:r>
    </w:p>
    <w:p w:rsidR="00AE6996" w:rsidRPr="007B2C4F" w:rsidRDefault="007B2C4F" w:rsidP="002F2288">
      <w:pPr>
        <w:pStyle w:val="Text2-2"/>
        <w:numPr>
          <w:ilvl w:val="3"/>
          <w:numId w:val="6"/>
        </w:numPr>
      </w:pPr>
      <w:r w:rsidRPr="007B2C4F">
        <w:lastRenderedPageBreak/>
        <w:t xml:space="preserve">Zadavatel předpokládá, že není nutné žádat o zřízení nového odběrného místa elektrické energie z důvodu dostatečné kapacity stávajícího napájení el. </w:t>
      </w:r>
      <w:proofErr w:type="gramStart"/>
      <w:r w:rsidRPr="007B2C4F">
        <w:t>energií</w:t>
      </w:r>
      <w:proofErr w:type="gramEnd"/>
      <w:r w:rsidRPr="007B2C4F">
        <w:t xml:space="preserve"> přípojky NN zastávky Bernartice u Javorníka.</w:t>
      </w:r>
    </w:p>
    <w:p w:rsidR="006729AE" w:rsidRPr="007B2C4F" w:rsidRDefault="007B2C4F" w:rsidP="002F2288">
      <w:pPr>
        <w:pStyle w:val="Text2-2"/>
        <w:numPr>
          <w:ilvl w:val="3"/>
          <w:numId w:val="6"/>
        </w:numPr>
      </w:pPr>
      <w:r w:rsidRPr="007B2C4F">
        <w:t xml:space="preserve">V rámci úprav bude nutné vyměnit původní sestavu rozváděče ER1 za nový pilíř RH-RO. Tento pilíř bude nově napájet, jak stávající venkovního osvětlení zastávky, tak nově budovaný RD PZS, případně ostatní odběry el. </w:t>
      </w:r>
      <w:proofErr w:type="gramStart"/>
      <w:r w:rsidRPr="007B2C4F">
        <w:t>energie</w:t>
      </w:r>
      <w:proofErr w:type="gramEnd"/>
      <w:r w:rsidRPr="007B2C4F">
        <w:t xml:space="preserve"> vzniklé požadavkem při projektování. Napájecí rozvody budou upraveny tak, aby bylo možné jedním externím záložním zdrojem napájet společně technologii PZS a osvětlení zastávky. Podružné měření spotřeby el. </w:t>
      </w:r>
      <w:proofErr w:type="gramStart"/>
      <w:r w:rsidRPr="007B2C4F">
        <w:t>energie</w:t>
      </w:r>
      <w:proofErr w:type="gramEnd"/>
      <w:r w:rsidRPr="007B2C4F">
        <w:t xml:space="preserve"> bude provedeno dle požadavků OES, OŘ Olomouc</w:t>
      </w:r>
      <w:r w:rsidR="006729AE" w:rsidRPr="007B2C4F">
        <w:t>.</w:t>
      </w:r>
    </w:p>
    <w:p w:rsidR="007B2C4F" w:rsidRPr="005504C8" w:rsidRDefault="007B2C4F" w:rsidP="002F2288">
      <w:pPr>
        <w:pStyle w:val="Text2-2"/>
        <w:numPr>
          <w:ilvl w:val="3"/>
          <w:numId w:val="6"/>
        </w:numPr>
      </w:pPr>
      <w:r w:rsidRPr="007B2C4F">
        <w:t xml:space="preserve">Výstavba zemní kabelové napájecí přípojky z upravených rozvodů dle výše uvedeného, směrem k  RD. Vedle RD bude postaven typový pilíř označený R-PZS, který bude kromě jištění, svodiče přepětí, přepínače sítí apod., vybaven také přívodkou pro připojení napájení el. </w:t>
      </w:r>
      <w:proofErr w:type="gramStart"/>
      <w:r w:rsidRPr="007B2C4F">
        <w:t>energií</w:t>
      </w:r>
      <w:proofErr w:type="gramEnd"/>
      <w:r w:rsidRPr="007B2C4F">
        <w:t xml:space="preserve"> z externího mobilního zdroje. Záloha napájení PZS bude provedena z baterií s automatickým dobíječem, jako součást technologie PZS. Elektroinstalace RD je součást řešení jeho výzbroje v rámci dodávky objektu PZS. Elektroinstalace RD bude také napájena z přípojky R-PZS. Součástí řešení je z pohledu nákladů také uvedení do provozu dle vyhl.100/95 Sb., včetně vyhotovení dokumentace </w:t>
      </w:r>
      <w:r w:rsidRPr="005504C8">
        <w:t>skutečného provedení a geodetického zaměření.</w:t>
      </w:r>
    </w:p>
    <w:p w:rsidR="00F678E3" w:rsidRPr="005504C8" w:rsidRDefault="00F678E3" w:rsidP="002F2288">
      <w:pPr>
        <w:pStyle w:val="Nadpis2-2"/>
        <w:numPr>
          <w:ilvl w:val="1"/>
          <w:numId w:val="6"/>
        </w:numPr>
      </w:pPr>
      <w:bookmarkStart w:id="16" w:name="_Toc15649879"/>
      <w:bookmarkStart w:id="17" w:name="_Toc54611342"/>
      <w:r w:rsidRPr="005504C8">
        <w:t>Železniční svršek a spodek</w:t>
      </w:r>
      <w:bookmarkEnd w:id="16"/>
      <w:bookmarkEnd w:id="17"/>
    </w:p>
    <w:p w:rsidR="006729AE" w:rsidRPr="005504C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18" w:name="_Toc15649880"/>
      <w:r w:rsidRPr="005504C8">
        <w:rPr>
          <w:rStyle w:val="Tun"/>
        </w:rPr>
        <w:t xml:space="preserve">Popis stávajícího stavu </w:t>
      </w:r>
    </w:p>
    <w:p w:rsidR="00ED5BE7" w:rsidRPr="005504C8" w:rsidRDefault="00ED5BE7" w:rsidP="00ED5BE7">
      <w:pPr>
        <w:pStyle w:val="Text2-2"/>
        <w:numPr>
          <w:ilvl w:val="3"/>
          <w:numId w:val="6"/>
        </w:numPr>
      </w:pPr>
      <w:r w:rsidRPr="005504C8">
        <w:t>Stávající svršek je tvořen kolejnicemi S49 na dřevěných pražcích.</w:t>
      </w:r>
    </w:p>
    <w:p w:rsidR="006729AE" w:rsidRPr="005504C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504C8">
        <w:rPr>
          <w:rStyle w:val="Tun"/>
        </w:rPr>
        <w:t xml:space="preserve">Požadavky na nový stav </w:t>
      </w:r>
    </w:p>
    <w:p w:rsidR="006729AE" w:rsidRPr="005504C8" w:rsidRDefault="00ED5BE7" w:rsidP="00ED5BE7">
      <w:pPr>
        <w:pStyle w:val="Text2-2"/>
        <w:numPr>
          <w:ilvl w:val="3"/>
          <w:numId w:val="6"/>
        </w:numPr>
      </w:pPr>
      <w:r w:rsidRPr="005504C8">
        <w:t>Nově bude zřízena zesílená konstrukce pražcového podloží ZKPP, budou osazeny nové kolejnice S49 na betonových pražcích.</w:t>
      </w:r>
    </w:p>
    <w:p w:rsidR="00F678E3" w:rsidRPr="005504C8" w:rsidRDefault="00F678E3" w:rsidP="002F2288">
      <w:pPr>
        <w:pStyle w:val="Nadpis2-2"/>
        <w:numPr>
          <w:ilvl w:val="1"/>
          <w:numId w:val="6"/>
        </w:numPr>
      </w:pPr>
      <w:bookmarkStart w:id="19" w:name="_Toc15649881"/>
      <w:bookmarkStart w:id="20" w:name="_Toc54611343"/>
      <w:bookmarkEnd w:id="18"/>
      <w:r w:rsidRPr="005504C8">
        <w:t>Železniční přejezdy</w:t>
      </w:r>
      <w:bookmarkEnd w:id="19"/>
      <w:bookmarkEnd w:id="20"/>
    </w:p>
    <w:p w:rsidR="006729AE" w:rsidRPr="005504C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504C8">
        <w:rPr>
          <w:rStyle w:val="Tun"/>
        </w:rPr>
        <w:t xml:space="preserve">Popis stávajícího stavu </w:t>
      </w:r>
    </w:p>
    <w:p w:rsidR="00ED5BE7" w:rsidRPr="005504C8" w:rsidRDefault="00ED5BE7" w:rsidP="00ED5BE7">
      <w:pPr>
        <w:pStyle w:val="Text2-2"/>
        <w:numPr>
          <w:ilvl w:val="3"/>
          <w:numId w:val="6"/>
        </w:numPr>
      </w:pPr>
      <w:bookmarkStart w:id="21" w:name="_Toc15649882"/>
      <w:r w:rsidRPr="005504C8">
        <w:t>Stávající přejezd převádí silnici III/4573. Přejezd je zabezpečený pouze výstražnými kříži, doplněnými DZ P06 z obou stran přejezdu. Přejezdová konstrukce je živičná. V blízkosti železničního přejezdu se nachází autobusová zastávka a napojení frekve</w:t>
      </w:r>
      <w:r w:rsidR="005504C8" w:rsidRPr="005504C8">
        <w:t>n</w:t>
      </w:r>
      <w:r w:rsidRPr="005504C8">
        <w:t>tované účelové komunikace.</w:t>
      </w:r>
    </w:p>
    <w:p w:rsidR="006729AE" w:rsidRPr="005504C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5504C8">
        <w:rPr>
          <w:rStyle w:val="Tun"/>
        </w:rPr>
        <w:t xml:space="preserve">Požadavky na nový stav </w:t>
      </w:r>
    </w:p>
    <w:p w:rsidR="00ED5BE7" w:rsidRPr="005504C8" w:rsidRDefault="00ED5BE7" w:rsidP="00ED5BE7">
      <w:pPr>
        <w:pStyle w:val="Text2-2"/>
        <w:numPr>
          <w:ilvl w:val="3"/>
          <w:numId w:val="6"/>
        </w:numPr>
      </w:pPr>
      <w:r w:rsidRPr="005504C8">
        <w:t xml:space="preserve">Nově bude železniční přejezd zabezpečený PZS se závorami, přejezdová konstrukce vnější i vnitřní bude </w:t>
      </w:r>
      <w:proofErr w:type="spellStart"/>
      <w:r w:rsidRPr="005504C8">
        <w:t>celopryžová</w:t>
      </w:r>
      <w:proofErr w:type="spellEnd"/>
      <w:r w:rsidRPr="005504C8">
        <w:t>. Na novou pryžovou konstrukci bude navazovat živičný kryt vozovky. Niveleta komunikace bude plynule navazovat na přilehlou komunikaci. Veškeré stavební úpravy budou v souladu s ČSN 73 6380.</w:t>
      </w:r>
    </w:p>
    <w:p w:rsidR="00604153" w:rsidRPr="00763EEB" w:rsidRDefault="00604153" w:rsidP="00604153">
      <w:pPr>
        <w:pStyle w:val="Nadpis2-2"/>
        <w:numPr>
          <w:ilvl w:val="1"/>
          <w:numId w:val="6"/>
        </w:numPr>
      </w:pPr>
      <w:bookmarkStart w:id="22" w:name="_Toc54611344"/>
      <w:r w:rsidRPr="00763EEB">
        <w:t>Mosty, propustky, zdi</w:t>
      </w:r>
      <w:bookmarkEnd w:id="22"/>
    </w:p>
    <w:p w:rsidR="00604153" w:rsidRPr="00763EEB" w:rsidRDefault="00604153" w:rsidP="00604153">
      <w:pPr>
        <w:pStyle w:val="Text2-1"/>
        <w:numPr>
          <w:ilvl w:val="2"/>
          <w:numId w:val="6"/>
        </w:numPr>
        <w:tabs>
          <w:tab w:val="clear" w:pos="1588"/>
          <w:tab w:val="num" w:pos="737"/>
        </w:tabs>
        <w:ind w:left="737"/>
        <w:rPr>
          <w:rStyle w:val="Tun"/>
        </w:rPr>
      </w:pPr>
      <w:r w:rsidRPr="00763EEB">
        <w:rPr>
          <w:rStyle w:val="Tun"/>
        </w:rPr>
        <w:t xml:space="preserve">Popis stávajícího stavu </w:t>
      </w:r>
    </w:p>
    <w:p w:rsidR="00604153" w:rsidRPr="00763EEB" w:rsidRDefault="00604153" w:rsidP="00604153">
      <w:pPr>
        <w:pStyle w:val="Text2-2"/>
        <w:numPr>
          <w:ilvl w:val="3"/>
          <w:numId w:val="6"/>
        </w:numPr>
      </w:pPr>
      <w:r w:rsidRPr="00763EEB">
        <w:t>Propustek ev.km 25,596</w:t>
      </w:r>
      <w:r w:rsidR="00763EEB" w:rsidRPr="00763EEB">
        <w:t xml:space="preserve"> s kombinovanou nosnou konstrukcí. Na vtokové straně se nachází 3 ks betonových trub DN 800 v délce cca 1,64 m (přičemž žádná z trub nezasahuje pod kolej). Dále pak propustek pokračuje jako deskový s nosnou konstrukcí z kamenných desek v délce cca 5,17 m. Vtokové čelo včetně šikmých křídel je vyzděné z kamene do betonu, na straně výtokové je kamenné čelo s betonovou římsou, na straně do Lipové Lázně šikmé kamenné křídlo. Směrem ke komunikaci je kamenná zídka.</w:t>
      </w:r>
    </w:p>
    <w:p w:rsidR="00763EEB" w:rsidRPr="00763EEB" w:rsidRDefault="00763EEB" w:rsidP="00604153">
      <w:pPr>
        <w:pStyle w:val="Text2-2"/>
        <w:numPr>
          <w:ilvl w:val="3"/>
          <w:numId w:val="6"/>
        </w:numPr>
      </w:pPr>
      <w:r w:rsidRPr="00763EEB">
        <w:t xml:space="preserve">Hodnocení stavebního stavu dle předpisu SŽDC S5 „2“ – popis závad: mezi troubami je vydrolené spárování; první trouba je prasklá ve dně a ve vrcholu </w:t>
      </w:r>
      <w:r w:rsidRPr="00763EEB">
        <w:lastRenderedPageBreak/>
        <w:t xml:space="preserve">po celé svojí délce, 2. trouba je prasklá ve vrcholu po celé délce, 3. trouba je prasklá ve dně i ve vrcholu v celé svojí délce. V levém čele (v odláždění kolem krajní roury) je popraskané spárování. Na pravé římse se odlupuje omítka. V pravém čele je popraskané spárování. Mezi 1. a 2. nosnou deskou zprava je </w:t>
      </w:r>
      <w:proofErr w:type="spellStart"/>
      <w:r w:rsidRPr="00763EEB">
        <w:t>rozestouplá</w:t>
      </w:r>
      <w:proofErr w:type="spellEnd"/>
      <w:r w:rsidRPr="00763EEB">
        <w:t xml:space="preserve"> spára o šířce 8-10 cm, ostatní spárování mezi nosnými deskami je vypadané; mezi deskami nosné konstrukce protéká voda a tvoří se krápníky a výluhy. V levém bernartickém křídle je popraskané spárování.</w:t>
      </w:r>
    </w:p>
    <w:p w:rsidR="00604153" w:rsidRPr="00763EEB" w:rsidRDefault="00604153" w:rsidP="00604153">
      <w:pPr>
        <w:pStyle w:val="Text2-1"/>
        <w:numPr>
          <w:ilvl w:val="2"/>
          <w:numId w:val="6"/>
        </w:numPr>
        <w:tabs>
          <w:tab w:val="clear" w:pos="1588"/>
          <w:tab w:val="num" w:pos="737"/>
        </w:tabs>
        <w:ind w:left="737"/>
        <w:rPr>
          <w:rStyle w:val="Tun"/>
        </w:rPr>
      </w:pPr>
      <w:r w:rsidRPr="00763EEB">
        <w:rPr>
          <w:rStyle w:val="Tun"/>
        </w:rPr>
        <w:t xml:space="preserve">Požadavky na nový stav </w:t>
      </w:r>
    </w:p>
    <w:p w:rsidR="00604153" w:rsidRPr="00763EEB" w:rsidRDefault="00763EEB" w:rsidP="00604153">
      <w:pPr>
        <w:pStyle w:val="Text2-2"/>
        <w:numPr>
          <w:ilvl w:val="3"/>
          <w:numId w:val="6"/>
        </w:numPr>
      </w:pPr>
      <w:r w:rsidRPr="00763EEB">
        <w:t>Propustek je v těsné blízkosti silniční komunikace. V případě, že nebudou moci být výstražníky PZS se závorami umístěny mezi křídla propustku a komunikaci, či nebude možné jiné technické řešení, bude nutné propustek nahradit novým propustkem v odsunuté poloze. Předpokládáme vybudování nového trubního propustku DN 800 (dle hydrotechnického výpočtu) s šikmými čely na vtoku a výtoku s úpravou směru odvodňovacího příkopu podél silnice.</w:t>
      </w:r>
    </w:p>
    <w:p w:rsidR="00D632B1" w:rsidRPr="004256E3" w:rsidRDefault="00763EEB" w:rsidP="00D632B1">
      <w:pPr>
        <w:pStyle w:val="Text2-2"/>
      </w:pPr>
      <w:r w:rsidRPr="00763EEB">
        <w:t xml:space="preserve">Alternativně – Pokud by nemusel být výstražník na pravé straně koleje před komunikací (z pohledu staničení), lze stávající propustek na vtoku zkrátit, odhadem o výše zmíněné 3 ks trub a vybudovat nové čelo. Musela by však být dodržena vzdálenost osy koleje od nově zbudovaného čela dle </w:t>
      </w:r>
      <w:r w:rsidRPr="004256E3">
        <w:t>požadavků předpisů Správy železnic a provedena ú</w:t>
      </w:r>
      <w:r w:rsidR="00D632B1" w:rsidRPr="004256E3">
        <w:t xml:space="preserve">prava směru odvodňovacího příkopu podél silnice III. třídy </w:t>
      </w:r>
      <w:proofErr w:type="gramStart"/>
      <w:r w:rsidR="00D632B1" w:rsidRPr="004256E3">
        <w:t>č.4573</w:t>
      </w:r>
      <w:proofErr w:type="gramEnd"/>
      <w:r w:rsidR="00D632B1" w:rsidRPr="004256E3">
        <w:t>.</w:t>
      </w:r>
    </w:p>
    <w:p w:rsidR="00F678E3" w:rsidRPr="004256E3" w:rsidRDefault="00F678E3" w:rsidP="002F2288">
      <w:pPr>
        <w:pStyle w:val="Nadpis2-2"/>
        <w:numPr>
          <w:ilvl w:val="1"/>
          <w:numId w:val="6"/>
        </w:numPr>
      </w:pPr>
      <w:bookmarkStart w:id="23" w:name="_Toc15649884"/>
      <w:bookmarkStart w:id="24" w:name="_Toc54611345"/>
      <w:bookmarkEnd w:id="21"/>
      <w:r w:rsidRPr="004256E3">
        <w:t>Ostatní objekty</w:t>
      </w:r>
      <w:bookmarkEnd w:id="23"/>
      <w:bookmarkEnd w:id="24"/>
    </w:p>
    <w:p w:rsidR="0063544B" w:rsidRPr="004256E3" w:rsidRDefault="00F678E3" w:rsidP="0063544B">
      <w:pPr>
        <w:pStyle w:val="Text2-1"/>
        <w:numPr>
          <w:ilvl w:val="2"/>
          <w:numId w:val="6"/>
        </w:numPr>
      </w:pPr>
      <w:r w:rsidRPr="004256E3">
        <w:t>Součástí stavby budou rovněž nezbytné další objekty nutné pro realizaci díla, zejména přeložky a ochrana inženýrských sítí, úpravy pozemních komunikací nebo nové komunikace (k technologickým objektům nebo jako náhrada za rušené přejezdy), kabelovody, protihluková opatření podle závěrů hlukové studie a podobně.</w:t>
      </w:r>
    </w:p>
    <w:p w:rsidR="00F678E3" w:rsidRPr="004256E3" w:rsidRDefault="00F678E3" w:rsidP="002F2288">
      <w:pPr>
        <w:pStyle w:val="Nadpis2-2"/>
        <w:numPr>
          <w:ilvl w:val="1"/>
          <w:numId w:val="6"/>
        </w:numPr>
      </w:pPr>
      <w:bookmarkStart w:id="25" w:name="_Toc15649885"/>
      <w:bookmarkStart w:id="26" w:name="_Toc54611346"/>
      <w:r w:rsidRPr="004256E3">
        <w:t>Pozemní stavební objekty</w:t>
      </w:r>
      <w:bookmarkEnd w:id="25"/>
      <w:bookmarkEnd w:id="26"/>
    </w:p>
    <w:p w:rsidR="006729AE" w:rsidRPr="004256E3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7" w:name="_Toc15649886"/>
      <w:r w:rsidRPr="004256E3">
        <w:rPr>
          <w:rStyle w:val="Tun"/>
        </w:rPr>
        <w:t xml:space="preserve">Požadavky na nový stav </w:t>
      </w:r>
    </w:p>
    <w:p w:rsidR="006729AE" w:rsidRPr="004256E3" w:rsidRDefault="004F1A6A" w:rsidP="002F2288">
      <w:pPr>
        <w:pStyle w:val="Text2-2"/>
        <w:numPr>
          <w:ilvl w:val="3"/>
          <w:numId w:val="6"/>
        </w:numPr>
      </w:pPr>
      <w:r w:rsidRPr="004256E3">
        <w:t xml:space="preserve">Výstavba nového </w:t>
      </w:r>
      <w:r w:rsidR="0063544B" w:rsidRPr="004256E3">
        <w:t xml:space="preserve">technologického </w:t>
      </w:r>
      <w:r w:rsidRPr="004256E3">
        <w:t>objektu</w:t>
      </w:r>
      <w:r w:rsidR="004256E3" w:rsidRPr="004256E3">
        <w:t xml:space="preserve"> PZS –reléový domek (RD). RD bude zateplený s řízeným temperováním a sedlovou nebo valbovou střechou, který se umístí v blízkosti přejezdu přednostně na pozemku ve správě Správy železnic.</w:t>
      </w:r>
      <w:r w:rsidRPr="004256E3">
        <w:t xml:space="preserve"> </w:t>
      </w:r>
    </w:p>
    <w:p w:rsidR="00002C2C" w:rsidRPr="00FD501F" w:rsidRDefault="00002C2C" w:rsidP="00002C2C">
      <w:pPr>
        <w:pStyle w:val="Nadpis2-2"/>
      </w:pPr>
      <w:bookmarkStart w:id="28" w:name="_Toc54611347"/>
      <w:r w:rsidRPr="00FD501F">
        <w:t>Zásady organizace výstavby</w:t>
      </w:r>
      <w:bookmarkEnd w:id="28"/>
    </w:p>
    <w:p w:rsidR="00002C2C" w:rsidRPr="00250A40" w:rsidRDefault="00002C2C" w:rsidP="00002C2C">
      <w:pPr>
        <w:pStyle w:val="Text2-1"/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9933E4" w:rsidRDefault="009933E4" w:rsidP="002F2288">
      <w:pPr>
        <w:pStyle w:val="Nadpis2-1"/>
        <w:numPr>
          <w:ilvl w:val="0"/>
          <w:numId w:val="6"/>
        </w:numPr>
      </w:pPr>
      <w:bookmarkStart w:id="29" w:name="_Toc29554212"/>
      <w:bookmarkStart w:id="30" w:name="_Toc29554213"/>
      <w:bookmarkStart w:id="31" w:name="_Toc29393944"/>
      <w:bookmarkStart w:id="32" w:name="_Toc54611348"/>
      <w:bookmarkEnd w:id="27"/>
      <w:bookmarkEnd w:id="29"/>
      <w:bookmarkEnd w:id="30"/>
      <w:r>
        <w:t>Vykazování odpadů</w:t>
      </w:r>
      <w:bookmarkEnd w:id="31"/>
      <w:bookmarkEnd w:id="32"/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3" w:name="_Toc27040311"/>
      <w:bookmarkStart w:id="34" w:name="_Toc29393945"/>
      <w:bookmarkStart w:id="35" w:name="_Toc54611349"/>
      <w:r>
        <w:t>Vykazování odpadů ve vztahu ke stanovení nákladů stavby</w:t>
      </w:r>
      <w:bookmarkEnd w:id="33"/>
      <w:bookmarkEnd w:id="34"/>
      <w:bookmarkEnd w:id="35"/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lastRenderedPageBreak/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D373BE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6" w:name="_Ref27037418"/>
      <w:r w:rsidRPr="0061694A">
        <w:rPr>
          <w:rStyle w:val="Tun"/>
        </w:rPr>
        <w:t>Úpravy položkových rozpočtů</w:t>
      </w:r>
      <w:bookmarkEnd w:id="36"/>
      <w:r w:rsidRPr="0061694A">
        <w:rPr>
          <w:rStyle w:val="Tun"/>
        </w:rPr>
        <w:t xml:space="preserve"> </w:t>
      </w:r>
    </w:p>
    <w:p w:rsidR="009933E4" w:rsidRDefault="009933E4" w:rsidP="001741CB">
      <w:pPr>
        <w:pStyle w:val="Odstavec1-1a"/>
        <w:numPr>
          <w:ilvl w:val="0"/>
          <w:numId w:val="34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:rsidR="009933E4" w:rsidRDefault="009933E4" w:rsidP="009933E4">
      <w:pPr>
        <w:pStyle w:val="Textbezslovn"/>
        <w:ind w:left="1701"/>
      </w:pPr>
      <w:r>
        <w:lastRenderedPageBreak/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7" w:name="_Toc27040312"/>
      <w:bookmarkStart w:id="38" w:name="_Toc29393946"/>
      <w:bookmarkStart w:id="39" w:name="_Toc54611350"/>
      <w:r>
        <w:t>Ostatní přílohy vztahující se k odpadovému hospodářství</w:t>
      </w:r>
      <w:bookmarkEnd w:id="37"/>
      <w:bookmarkEnd w:id="38"/>
      <w:bookmarkEnd w:id="39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2F2288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lastRenderedPageBreak/>
        <w:t>přehled všech odpadů uvedených v jednotlivých SO a PS dle zařazení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F043AB">
      <w:pPr>
        <w:pStyle w:val="Nadpis2-1"/>
      </w:pPr>
      <w:bookmarkStart w:id="40" w:name="_Toc54611351"/>
      <w:r w:rsidRPr="00FD501F">
        <w:t>SOUVISEJÍCÍ DOKUMENTY A PŘEDPISY</w:t>
      </w:r>
      <w:bookmarkEnd w:id="40"/>
    </w:p>
    <w:p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FD501F"/>
    <w:bookmarkEnd w:id="1"/>
    <w:bookmarkEnd w:id="2"/>
    <w:bookmarkEnd w:id="3"/>
    <w:bookmarkEnd w:id="4"/>
    <w:p w:rsidR="00FD501F" w:rsidRPr="00FD501F" w:rsidRDefault="00FD501F" w:rsidP="00FD501F"/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EB" w:rsidRDefault="00763EEB" w:rsidP="00962258">
      <w:pPr>
        <w:spacing w:after="0" w:line="240" w:lineRule="auto"/>
      </w:pPr>
    </w:p>
    <w:p w:rsidR="00763EEB" w:rsidRDefault="00763EEB"/>
  </w:endnote>
  <w:endnote w:type="continuationSeparator" w:id="0">
    <w:p w:rsidR="00763EEB" w:rsidRDefault="00763EEB" w:rsidP="00962258">
      <w:pPr>
        <w:spacing w:after="0" w:line="240" w:lineRule="auto"/>
      </w:pPr>
    </w:p>
    <w:p w:rsidR="00763EEB" w:rsidRDefault="00763E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63EEB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763EEB" w:rsidRPr="00B8518B" w:rsidRDefault="00763EEB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33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33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763EEB" w:rsidRPr="004D477C" w:rsidRDefault="007D533D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„Výstavba PZS (P4374) v km 25,603 trati Lipová Lázně – Javorník ve Slezsku“</w:t>
          </w:r>
          <w:r>
            <w:rPr>
              <w:noProof/>
            </w:rPr>
            <w:fldChar w:fldCharType="end"/>
          </w:r>
        </w:p>
        <w:p w:rsidR="00763EEB" w:rsidRDefault="00763EEB" w:rsidP="00C73C02">
          <w:pPr>
            <w:pStyle w:val="Zpatvlevo"/>
          </w:pPr>
          <w:r>
            <w:t xml:space="preserve">Příloha č. 3 c) </w:t>
          </w:r>
        </w:p>
        <w:p w:rsidR="00763EEB" w:rsidRPr="003462EB" w:rsidRDefault="00763EEB" w:rsidP="00C73C02">
          <w:pPr>
            <w:pStyle w:val="Zpatvlevo"/>
          </w:pPr>
          <w:r>
            <w:t>Zvláštní technické podmínky - DUSP+PDPS</w:t>
          </w:r>
        </w:p>
      </w:tc>
    </w:tr>
  </w:tbl>
  <w:p w:rsidR="00763EEB" w:rsidRPr="00DB6CED" w:rsidRDefault="00763EE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63EEB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763EEB" w:rsidRDefault="007D533D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„Výstavba PZS (P4374) v km 25,603 trati Lipová Lázně – Javorník ve Slezsku“</w:t>
          </w:r>
          <w:r>
            <w:rPr>
              <w:noProof/>
            </w:rPr>
            <w:fldChar w:fldCharType="end"/>
          </w:r>
        </w:p>
        <w:p w:rsidR="00763EEB" w:rsidRDefault="00763EEB" w:rsidP="00C73C02">
          <w:pPr>
            <w:pStyle w:val="Zpatvpravo"/>
          </w:pPr>
          <w:r>
            <w:t xml:space="preserve">Příloha č. 3 c) </w:t>
          </w:r>
        </w:p>
        <w:p w:rsidR="00763EEB" w:rsidRPr="003462EB" w:rsidRDefault="00763EEB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:rsidR="00763EEB" w:rsidRPr="009E09BE" w:rsidRDefault="00763EEB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D533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D533D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EB" w:rsidRDefault="00763EEB">
      <w:pPr>
        <w:spacing w:after="0" w:line="240" w:lineRule="auto"/>
      </w:pPr>
    </w:p>
  </w:footnote>
  <w:footnote w:type="continuationSeparator" w:id="0">
    <w:p w:rsidR="00763EEB" w:rsidRDefault="00763EEB" w:rsidP="00962258">
      <w:pPr>
        <w:spacing w:after="0" w:line="240" w:lineRule="auto"/>
      </w:pPr>
    </w:p>
    <w:p w:rsidR="00763EEB" w:rsidRDefault="00763EE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EEB" w:rsidRDefault="00763EEB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EEB" w:rsidRDefault="00763EEB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3EE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3EEB" w:rsidRPr="00B8518B" w:rsidRDefault="00763EE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3EEB" w:rsidRDefault="00763EE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B3078" wp14:editId="11DF403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3EEB" w:rsidRPr="00D6163D" w:rsidRDefault="00763EEB" w:rsidP="00FC6389">
          <w:pPr>
            <w:pStyle w:val="Druhdokumentu"/>
          </w:pPr>
        </w:p>
      </w:tc>
    </w:tr>
    <w:tr w:rsidR="00763EE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3EEB" w:rsidRPr="00B8518B" w:rsidRDefault="00763EE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3EEB" w:rsidRDefault="00763EE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3EEB" w:rsidRPr="00D6163D" w:rsidRDefault="00763EEB" w:rsidP="00FC6389">
          <w:pPr>
            <w:pStyle w:val="Druhdokumentu"/>
          </w:pPr>
        </w:p>
      </w:tc>
    </w:tr>
  </w:tbl>
  <w:p w:rsidR="00763EEB" w:rsidRPr="00D6163D" w:rsidRDefault="00763EEB" w:rsidP="00FC6389">
    <w:pPr>
      <w:pStyle w:val="Zhlav"/>
      <w:rPr>
        <w:sz w:val="8"/>
        <w:szCs w:val="8"/>
      </w:rPr>
    </w:pPr>
  </w:p>
  <w:p w:rsidR="00763EEB" w:rsidRPr="00460660" w:rsidRDefault="00763EE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BB40FA30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588"/>
        </w:tabs>
        <w:ind w:left="1588" w:hanging="737"/>
      </w:pPr>
      <w:rPr>
        <w:rFonts w:hint="default"/>
        <w:b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  <w:num w:numId="14">
    <w:abstractNumId w:val="3"/>
  </w:num>
  <w:num w:numId="15">
    <w:abstractNumId w:val="9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8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9"/>
  </w:num>
  <w:num w:numId="33">
    <w:abstractNumId w:val="9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3"/>
  </w:num>
  <w:num w:numId="37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BE"/>
    <w:rsid w:val="00002C2C"/>
    <w:rsid w:val="000110D4"/>
    <w:rsid w:val="00012EC4"/>
    <w:rsid w:val="00017F3C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FDB"/>
    <w:rsid w:val="000A670B"/>
    <w:rsid w:val="000B408F"/>
    <w:rsid w:val="000B4EB8"/>
    <w:rsid w:val="000C41F2"/>
    <w:rsid w:val="000D22C4"/>
    <w:rsid w:val="000D27D1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1D89"/>
    <w:rsid w:val="0012215C"/>
    <w:rsid w:val="00123321"/>
    <w:rsid w:val="00146BCB"/>
    <w:rsid w:val="0015027B"/>
    <w:rsid w:val="001656A2"/>
    <w:rsid w:val="00170EC5"/>
    <w:rsid w:val="001741CB"/>
    <w:rsid w:val="001747C1"/>
    <w:rsid w:val="00177D6B"/>
    <w:rsid w:val="00186D49"/>
    <w:rsid w:val="00191F90"/>
    <w:rsid w:val="001961F9"/>
    <w:rsid w:val="001A0C52"/>
    <w:rsid w:val="001A3B3C"/>
    <w:rsid w:val="001B0DC1"/>
    <w:rsid w:val="001B4180"/>
    <w:rsid w:val="001B4244"/>
    <w:rsid w:val="001B4E74"/>
    <w:rsid w:val="001B7668"/>
    <w:rsid w:val="001C34D1"/>
    <w:rsid w:val="001C645F"/>
    <w:rsid w:val="001D589C"/>
    <w:rsid w:val="001D5E3E"/>
    <w:rsid w:val="001E3362"/>
    <w:rsid w:val="001E678E"/>
    <w:rsid w:val="001E67EF"/>
    <w:rsid w:val="002038C9"/>
    <w:rsid w:val="002071BB"/>
    <w:rsid w:val="0020770A"/>
    <w:rsid w:val="00207DF5"/>
    <w:rsid w:val="00210586"/>
    <w:rsid w:val="00210A3F"/>
    <w:rsid w:val="002167D4"/>
    <w:rsid w:val="00240B81"/>
    <w:rsid w:val="00247D01"/>
    <w:rsid w:val="0025030F"/>
    <w:rsid w:val="00251487"/>
    <w:rsid w:val="00261A5B"/>
    <w:rsid w:val="00262E5B"/>
    <w:rsid w:val="002720BF"/>
    <w:rsid w:val="00276AFE"/>
    <w:rsid w:val="002A3B57"/>
    <w:rsid w:val="002B6B58"/>
    <w:rsid w:val="002C31BF"/>
    <w:rsid w:val="002D13A7"/>
    <w:rsid w:val="002D2102"/>
    <w:rsid w:val="002D75D3"/>
    <w:rsid w:val="002D7FD6"/>
    <w:rsid w:val="002E0CD7"/>
    <w:rsid w:val="002E0CFB"/>
    <w:rsid w:val="002E5C7B"/>
    <w:rsid w:val="002E652E"/>
    <w:rsid w:val="002F0AE6"/>
    <w:rsid w:val="002F2288"/>
    <w:rsid w:val="002F4333"/>
    <w:rsid w:val="00304DAF"/>
    <w:rsid w:val="00307207"/>
    <w:rsid w:val="003130A4"/>
    <w:rsid w:val="003139AF"/>
    <w:rsid w:val="00317F02"/>
    <w:rsid w:val="003229ED"/>
    <w:rsid w:val="003254A3"/>
    <w:rsid w:val="00327EEF"/>
    <w:rsid w:val="0033106F"/>
    <w:rsid w:val="0033239F"/>
    <w:rsid w:val="00334918"/>
    <w:rsid w:val="00336F4A"/>
    <w:rsid w:val="0033729B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7545D"/>
    <w:rsid w:val="003839B7"/>
    <w:rsid w:val="00385D5E"/>
    <w:rsid w:val="00386FF1"/>
    <w:rsid w:val="00392EB6"/>
    <w:rsid w:val="003956C6"/>
    <w:rsid w:val="003A5471"/>
    <w:rsid w:val="003C0849"/>
    <w:rsid w:val="003C33F2"/>
    <w:rsid w:val="003C6679"/>
    <w:rsid w:val="003C77F1"/>
    <w:rsid w:val="003D756E"/>
    <w:rsid w:val="003E420D"/>
    <w:rsid w:val="003E4C13"/>
    <w:rsid w:val="003F08B2"/>
    <w:rsid w:val="004049CE"/>
    <w:rsid w:val="00406C03"/>
    <w:rsid w:val="004078F3"/>
    <w:rsid w:val="0042182D"/>
    <w:rsid w:val="0042307C"/>
    <w:rsid w:val="004256E3"/>
    <w:rsid w:val="00427794"/>
    <w:rsid w:val="00450F07"/>
    <w:rsid w:val="00453CD3"/>
    <w:rsid w:val="004561C5"/>
    <w:rsid w:val="00460660"/>
    <w:rsid w:val="00460981"/>
    <w:rsid w:val="00463BD5"/>
    <w:rsid w:val="00464BA9"/>
    <w:rsid w:val="00473FF7"/>
    <w:rsid w:val="00474234"/>
    <w:rsid w:val="00475ECE"/>
    <w:rsid w:val="00483969"/>
    <w:rsid w:val="00486107"/>
    <w:rsid w:val="0048737A"/>
    <w:rsid w:val="004912B3"/>
    <w:rsid w:val="00491827"/>
    <w:rsid w:val="004B210D"/>
    <w:rsid w:val="004B322E"/>
    <w:rsid w:val="004B49BA"/>
    <w:rsid w:val="004C4399"/>
    <w:rsid w:val="004C5ABF"/>
    <w:rsid w:val="004C787C"/>
    <w:rsid w:val="004D477C"/>
    <w:rsid w:val="004E7A1F"/>
    <w:rsid w:val="004F1A6A"/>
    <w:rsid w:val="004F4B9B"/>
    <w:rsid w:val="0050666E"/>
    <w:rsid w:val="00511AB9"/>
    <w:rsid w:val="00513D85"/>
    <w:rsid w:val="00522C50"/>
    <w:rsid w:val="00523BB5"/>
    <w:rsid w:val="00523EA7"/>
    <w:rsid w:val="00531CB9"/>
    <w:rsid w:val="00537342"/>
    <w:rsid w:val="005406EB"/>
    <w:rsid w:val="005504C8"/>
    <w:rsid w:val="00553375"/>
    <w:rsid w:val="00555884"/>
    <w:rsid w:val="005736B7"/>
    <w:rsid w:val="00575E5A"/>
    <w:rsid w:val="00580245"/>
    <w:rsid w:val="005857FD"/>
    <w:rsid w:val="0058742A"/>
    <w:rsid w:val="00593FD0"/>
    <w:rsid w:val="00594F1A"/>
    <w:rsid w:val="00596B45"/>
    <w:rsid w:val="005A1F44"/>
    <w:rsid w:val="005A2C9F"/>
    <w:rsid w:val="005A72CD"/>
    <w:rsid w:val="005A755B"/>
    <w:rsid w:val="005B0685"/>
    <w:rsid w:val="005C47F3"/>
    <w:rsid w:val="005D3C39"/>
    <w:rsid w:val="005E41C1"/>
    <w:rsid w:val="0060044A"/>
    <w:rsid w:val="00601A8C"/>
    <w:rsid w:val="00603691"/>
    <w:rsid w:val="006038A1"/>
    <w:rsid w:val="00604153"/>
    <w:rsid w:val="0061068E"/>
    <w:rsid w:val="006115D3"/>
    <w:rsid w:val="00621A29"/>
    <w:rsid w:val="00621E4A"/>
    <w:rsid w:val="0063544B"/>
    <w:rsid w:val="00655976"/>
    <w:rsid w:val="006559B0"/>
    <w:rsid w:val="0065610E"/>
    <w:rsid w:val="006570FD"/>
    <w:rsid w:val="00660AD3"/>
    <w:rsid w:val="00672766"/>
    <w:rsid w:val="006729AE"/>
    <w:rsid w:val="006776B6"/>
    <w:rsid w:val="0069136C"/>
    <w:rsid w:val="00693150"/>
    <w:rsid w:val="006A019B"/>
    <w:rsid w:val="006A15FA"/>
    <w:rsid w:val="006A5570"/>
    <w:rsid w:val="006A689C"/>
    <w:rsid w:val="006B2318"/>
    <w:rsid w:val="006B3D79"/>
    <w:rsid w:val="006B6572"/>
    <w:rsid w:val="006B6FE4"/>
    <w:rsid w:val="006C16E1"/>
    <w:rsid w:val="006C2343"/>
    <w:rsid w:val="006C31D3"/>
    <w:rsid w:val="006C442A"/>
    <w:rsid w:val="006C628A"/>
    <w:rsid w:val="006C7435"/>
    <w:rsid w:val="006D6135"/>
    <w:rsid w:val="006E0578"/>
    <w:rsid w:val="006E314D"/>
    <w:rsid w:val="006E5CC5"/>
    <w:rsid w:val="006F0619"/>
    <w:rsid w:val="006F0680"/>
    <w:rsid w:val="00710723"/>
    <w:rsid w:val="00720802"/>
    <w:rsid w:val="00723ED1"/>
    <w:rsid w:val="007279E8"/>
    <w:rsid w:val="007324B4"/>
    <w:rsid w:val="00732E1A"/>
    <w:rsid w:val="00733AD8"/>
    <w:rsid w:val="00740AF5"/>
    <w:rsid w:val="00742CB1"/>
    <w:rsid w:val="00743525"/>
    <w:rsid w:val="00745555"/>
    <w:rsid w:val="00745F94"/>
    <w:rsid w:val="007541A2"/>
    <w:rsid w:val="00755818"/>
    <w:rsid w:val="0076286B"/>
    <w:rsid w:val="00763EEB"/>
    <w:rsid w:val="007642BC"/>
    <w:rsid w:val="00766846"/>
    <w:rsid w:val="0076790E"/>
    <w:rsid w:val="00767D3E"/>
    <w:rsid w:val="007729EC"/>
    <w:rsid w:val="0077673A"/>
    <w:rsid w:val="007846E1"/>
    <w:rsid w:val="007847D6"/>
    <w:rsid w:val="007A5172"/>
    <w:rsid w:val="007A5F2F"/>
    <w:rsid w:val="007A67A0"/>
    <w:rsid w:val="007B2C4F"/>
    <w:rsid w:val="007B484F"/>
    <w:rsid w:val="007B570C"/>
    <w:rsid w:val="007C5DAB"/>
    <w:rsid w:val="007D097B"/>
    <w:rsid w:val="007D186B"/>
    <w:rsid w:val="007D533D"/>
    <w:rsid w:val="007E4A6E"/>
    <w:rsid w:val="007E6A42"/>
    <w:rsid w:val="007F26AC"/>
    <w:rsid w:val="007F2DEA"/>
    <w:rsid w:val="007F56A7"/>
    <w:rsid w:val="007F760C"/>
    <w:rsid w:val="00800851"/>
    <w:rsid w:val="0080171C"/>
    <w:rsid w:val="008041E3"/>
    <w:rsid w:val="0080778B"/>
    <w:rsid w:val="00807DD0"/>
    <w:rsid w:val="00807E58"/>
    <w:rsid w:val="00810E5C"/>
    <w:rsid w:val="008118AA"/>
    <w:rsid w:val="00813559"/>
    <w:rsid w:val="00816930"/>
    <w:rsid w:val="00821D01"/>
    <w:rsid w:val="00826B7B"/>
    <w:rsid w:val="0083197D"/>
    <w:rsid w:val="00834146"/>
    <w:rsid w:val="008407BA"/>
    <w:rsid w:val="00840F1C"/>
    <w:rsid w:val="00845ECF"/>
    <w:rsid w:val="00846789"/>
    <w:rsid w:val="008516D4"/>
    <w:rsid w:val="00854CB9"/>
    <w:rsid w:val="00866AB6"/>
    <w:rsid w:val="008714B8"/>
    <w:rsid w:val="008721B2"/>
    <w:rsid w:val="0087533C"/>
    <w:rsid w:val="00876DF2"/>
    <w:rsid w:val="00883AAF"/>
    <w:rsid w:val="00886708"/>
    <w:rsid w:val="00887F36"/>
    <w:rsid w:val="00890A4F"/>
    <w:rsid w:val="008A3568"/>
    <w:rsid w:val="008B0E82"/>
    <w:rsid w:val="008C24A8"/>
    <w:rsid w:val="008C4BA8"/>
    <w:rsid w:val="008C50F3"/>
    <w:rsid w:val="008C51A4"/>
    <w:rsid w:val="008C7EFE"/>
    <w:rsid w:val="008D03B9"/>
    <w:rsid w:val="008D30C7"/>
    <w:rsid w:val="008D53EC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36091"/>
    <w:rsid w:val="00937226"/>
    <w:rsid w:val="00940D8A"/>
    <w:rsid w:val="00950944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4D12"/>
    <w:rsid w:val="009A5E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740E"/>
    <w:rsid w:val="00A134F8"/>
    <w:rsid w:val="00A3302C"/>
    <w:rsid w:val="00A4050F"/>
    <w:rsid w:val="00A50196"/>
    <w:rsid w:val="00A50641"/>
    <w:rsid w:val="00A530BF"/>
    <w:rsid w:val="00A572A2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A1D56"/>
    <w:rsid w:val="00AA4CBB"/>
    <w:rsid w:val="00AA65FA"/>
    <w:rsid w:val="00AA7351"/>
    <w:rsid w:val="00AA77DA"/>
    <w:rsid w:val="00AB58E9"/>
    <w:rsid w:val="00AD056F"/>
    <w:rsid w:val="00AD0C7B"/>
    <w:rsid w:val="00AD38D0"/>
    <w:rsid w:val="00AD5F1A"/>
    <w:rsid w:val="00AD6731"/>
    <w:rsid w:val="00AE072B"/>
    <w:rsid w:val="00AE4CAB"/>
    <w:rsid w:val="00AE6996"/>
    <w:rsid w:val="00AF4FD5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41B94"/>
    <w:rsid w:val="00B507F3"/>
    <w:rsid w:val="00B50AB2"/>
    <w:rsid w:val="00B5431A"/>
    <w:rsid w:val="00B650AB"/>
    <w:rsid w:val="00B75EE1"/>
    <w:rsid w:val="00B77481"/>
    <w:rsid w:val="00B81C32"/>
    <w:rsid w:val="00B8518B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C02D0A"/>
    <w:rsid w:val="00C03A6E"/>
    <w:rsid w:val="00C04CAA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6198E"/>
    <w:rsid w:val="00C6334A"/>
    <w:rsid w:val="00C708EA"/>
    <w:rsid w:val="00C71821"/>
    <w:rsid w:val="00C73C02"/>
    <w:rsid w:val="00C778A5"/>
    <w:rsid w:val="00C86240"/>
    <w:rsid w:val="00C95162"/>
    <w:rsid w:val="00CA0CE8"/>
    <w:rsid w:val="00CA4289"/>
    <w:rsid w:val="00CA7194"/>
    <w:rsid w:val="00CB2526"/>
    <w:rsid w:val="00CB6A37"/>
    <w:rsid w:val="00CB7684"/>
    <w:rsid w:val="00CC095D"/>
    <w:rsid w:val="00CC7C8F"/>
    <w:rsid w:val="00CD1FC4"/>
    <w:rsid w:val="00CD471B"/>
    <w:rsid w:val="00D0296E"/>
    <w:rsid w:val="00D034A0"/>
    <w:rsid w:val="00D0732C"/>
    <w:rsid w:val="00D14922"/>
    <w:rsid w:val="00D21061"/>
    <w:rsid w:val="00D214AD"/>
    <w:rsid w:val="00D322B7"/>
    <w:rsid w:val="00D373BE"/>
    <w:rsid w:val="00D4041B"/>
    <w:rsid w:val="00D4108E"/>
    <w:rsid w:val="00D6163D"/>
    <w:rsid w:val="00D632B1"/>
    <w:rsid w:val="00D71D59"/>
    <w:rsid w:val="00D72553"/>
    <w:rsid w:val="00D7326A"/>
    <w:rsid w:val="00D831A3"/>
    <w:rsid w:val="00D90C8B"/>
    <w:rsid w:val="00D97BE3"/>
    <w:rsid w:val="00DA27EA"/>
    <w:rsid w:val="00DA3711"/>
    <w:rsid w:val="00DB0562"/>
    <w:rsid w:val="00DB3807"/>
    <w:rsid w:val="00DB6CED"/>
    <w:rsid w:val="00DD0EF6"/>
    <w:rsid w:val="00DD46F3"/>
    <w:rsid w:val="00DE51A5"/>
    <w:rsid w:val="00DE56F2"/>
    <w:rsid w:val="00DF116D"/>
    <w:rsid w:val="00DF4DDD"/>
    <w:rsid w:val="00DF5435"/>
    <w:rsid w:val="00E014A7"/>
    <w:rsid w:val="00E04A7B"/>
    <w:rsid w:val="00E16FF7"/>
    <w:rsid w:val="00E1732F"/>
    <w:rsid w:val="00E2186B"/>
    <w:rsid w:val="00E26D68"/>
    <w:rsid w:val="00E33C54"/>
    <w:rsid w:val="00E41675"/>
    <w:rsid w:val="00E43317"/>
    <w:rsid w:val="00E44045"/>
    <w:rsid w:val="00E4609C"/>
    <w:rsid w:val="00E6092A"/>
    <w:rsid w:val="00E618C4"/>
    <w:rsid w:val="00E7218A"/>
    <w:rsid w:val="00E84C3A"/>
    <w:rsid w:val="00E87403"/>
    <w:rsid w:val="00E878EE"/>
    <w:rsid w:val="00EA3395"/>
    <w:rsid w:val="00EA6EC7"/>
    <w:rsid w:val="00EA7278"/>
    <w:rsid w:val="00EB104F"/>
    <w:rsid w:val="00EB46E5"/>
    <w:rsid w:val="00EB59F7"/>
    <w:rsid w:val="00EC2805"/>
    <w:rsid w:val="00EC4BFF"/>
    <w:rsid w:val="00ED033D"/>
    <w:rsid w:val="00ED0703"/>
    <w:rsid w:val="00ED14BD"/>
    <w:rsid w:val="00ED5BE7"/>
    <w:rsid w:val="00EE4476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310F8"/>
    <w:rsid w:val="00F35939"/>
    <w:rsid w:val="00F45607"/>
    <w:rsid w:val="00F4722B"/>
    <w:rsid w:val="00F54432"/>
    <w:rsid w:val="00F55CA1"/>
    <w:rsid w:val="00F659EB"/>
    <w:rsid w:val="00F678E3"/>
    <w:rsid w:val="00F705D1"/>
    <w:rsid w:val="00F845B2"/>
    <w:rsid w:val="00F86BA6"/>
    <w:rsid w:val="00F8788B"/>
    <w:rsid w:val="00F93638"/>
    <w:rsid w:val="00FB5DE8"/>
    <w:rsid w:val="00FB6342"/>
    <w:rsid w:val="00FC2155"/>
    <w:rsid w:val="00FC6389"/>
    <w:rsid w:val="00FD501F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SP+PDPS%20-%20Zhotoven&#237;%20dokumentace%20pro%20spole&#269;n&#233;%20povolen&#237;%20a%20prov&#225;d&#283;n&#237;%20stavby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5B838B02A4FD6A6E3EE49AFFF2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B25E0-95AF-4ADA-808B-C05080C0409B}"/>
      </w:docPartPr>
      <w:docPartBody>
        <w:p w:rsidR="00BB3C37" w:rsidRDefault="00BB3C37">
          <w:pPr>
            <w:pStyle w:val="0855B838B02A4FD6A6E3EE49AFFF28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7"/>
    <w:rsid w:val="00BB3C37"/>
    <w:rsid w:val="00E55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6C328C5-1C94-4A83-AFB1-6329F1A6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224</TotalTime>
  <Pages>12</Pages>
  <Words>4064</Words>
  <Characters>23982</Characters>
  <Application>Microsoft Office Word</Application>
  <DocSecurity>0</DocSecurity>
  <Lines>199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Srovnal Otakar, Ing.</dc:creator>
  <cp:lastModifiedBy>Srovnal Otakar, Ing.</cp:lastModifiedBy>
  <cp:revision>11</cp:revision>
  <cp:lastPrinted>2019-03-07T14:42:00Z</cp:lastPrinted>
  <dcterms:created xsi:type="dcterms:W3CDTF">2020-10-08T07:14:00Z</dcterms:created>
  <dcterms:modified xsi:type="dcterms:W3CDTF">2020-10-26T12:31:00Z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